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262751089587.xml.htm"/>
      <w:bookmarkStart w:id="1" w:name="kswfform4_1682627510895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Farley Brian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214 WEST HURON ST.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CHICAGO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GoHealth,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GOCO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Legal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04/25/2023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04/25/2023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6,011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9.36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175,253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04/25/2023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3,254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9.36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171,999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Company to satisfy tax withholding obligations in connection with the vesting of 21,164 restricted stock units granted to the reporting person on April 25, 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Company to satisfy tax withholding obligations in connection with the vesting of 11,111 restricted stock units granted to the reporting person on June 22, 2022.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Kasey Wroblewski,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04/27/2023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76728" TargetMode="External"/><Relationship Id="rId4" Type="http://schemas.openxmlformats.org/officeDocument/2006/relationships/hyperlink" Target="http://www.sec.gov/cgi-bin/browse-edgar?action=getcompany&amp;CIK=000180822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629</Words>
  <CharactersWithSpaces>3988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