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SEC Form 3</w:t>
            </w: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FORM 3</w:t>
            </w:r>
          </w:p>
        </w:tc>
        <w:tc>
          <w:tcPr>
            <w:tcW w:w="680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26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6908165</wp:posOffset>
            </wp:positionH>
            <wp:positionV relativeFrom="paragraph">
              <wp:posOffset>-551815</wp:posOffset>
            </wp:positionV>
            <wp:extent cx="53975" cy="5651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5598795</wp:posOffset>
            </wp:positionH>
            <wp:positionV relativeFrom="paragraph">
              <wp:posOffset>-551815</wp:posOffset>
            </wp:positionV>
            <wp:extent cx="53975" cy="5651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21590</wp:posOffset>
            </wp:positionV>
            <wp:extent cx="7009765" cy="3060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765" cy="306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*</w:t>
            </w:r>
          </w:p>
        </w:tc>
        <w:tc>
          <w:tcPr>
            <w:tcW w:w="20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8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  <w:w w:val="98"/>
                </w:rPr>
                <w:t>Modi Abhiraj Rajiv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5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3. Issuer Name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8"/>
          <w:szCs w:val="18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GOCO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80" w:space="200"/>
            <w:col w:w="6000"/>
          </w:cols>
          <w:pgMar w:left="460" w:top="207" w:right="45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222 W MERCHANDISE MART PLAZA</w:t>
            </w: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SUITE 1750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2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CHICAGO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IL</w:t>
            </w:r>
          </w:p>
        </w:tc>
        <w:tc>
          <w:tcPr>
            <w:tcW w:w="14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60654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400" w:firstLine="6"/>
        <w:spacing w:after="0" w:line="278" w:lineRule="auto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Relationship of Reporting Person(s) to Issuer (Check all applicable)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14"/>
        <w:spacing w:after="0"/>
        <w:tabs>
          <w:tab w:leader="none" w:pos="207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14"/>
        <w:spacing w:after="0"/>
        <w:tabs>
          <w:tab w:leader="none" w:pos="207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760" w:hanging="9"/>
        <w:spacing w:after="0" w:line="278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If Amendment, Date of Original Filed (Month/Day/Year)</w:t>
      </w:r>
    </w:p>
    <w:p>
      <w:pPr>
        <w:spacing w:after="0" w:line="216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9" w:right="100" w:hanging="9"/>
        <w:spacing w:after="0" w:line="278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9" w:right="30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66" w:space="720"/>
            <w:col w:w="2794" w:space="491"/>
            <w:col w:w="2709"/>
          </w:cols>
          <w:pgMar w:left="460" w:top="207" w:right="4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4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Ownership Form:  4. Nature of Indirect Beneficial Ownership (Instr. 5)</w:t>
            </w:r>
          </w:p>
        </w:tc>
      </w:tr>
      <w:tr>
        <w:trPr>
          <w:trHeight w:val="125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40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 or</w:t>
            </w:r>
          </w:p>
        </w:tc>
      </w:tr>
      <w:tr>
        <w:trPr>
          <w:trHeight w:val="155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 (I) (Instr. 5)</w:t>
            </w:r>
          </w:p>
        </w:tc>
      </w:tr>
      <w:tr>
        <w:trPr>
          <w:trHeight w:val="69"/>
        </w:trPr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 Derivative Securities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Exhibit 24 - Power of Attorney.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6"/>
              </w:rPr>
              <w:t>/s/ Bradley Burd,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6"/>
              </w:rPr>
              <w:t>07/18/2024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5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20" w:right="4420" w:firstLine="5"/>
        <w:spacing w:after="0" w:line="322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398780</wp:posOffset>
            </wp:positionH>
            <wp:positionV relativeFrom="page">
              <wp:posOffset>318770</wp:posOffset>
            </wp:positionV>
            <wp:extent cx="6929120" cy="9965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120" cy="996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398780</wp:posOffset>
            </wp:positionH>
            <wp:positionV relativeFrom="page">
              <wp:posOffset>448310</wp:posOffset>
            </wp:positionV>
            <wp:extent cx="6929120" cy="99574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120" cy="995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030141" TargetMode="External"/><Relationship Id="rId12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2024-07-18T16:08:59Z</dcterms:created>
  <dcterms:modified xsi:type="dcterms:W3CDTF">2024-07-18T16:08:59Z</dcterms:modified>
</cp:coreProperties>
</file>