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GOHEALTH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#38046W105</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#38046W105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284,128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4,546,126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4,546,126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5.400%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#38046W105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4,546,126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4,546,126</w:t>
      </w:r>
    </w:p>
    <w:p>
      <w:pPr>
        <w:spacing w:after="0" w:line="237" w:lineRule="auto"/>
        <w:rPr>
          <w:sz w:val="20"/>
          <w:szCs w:val="20"/>
          <w:color w:val="auto"/>
        </w:rPr>
      </w:pPr>
      <w:r>
        <w:rPr>
          <w:rFonts w:ascii="Courier New" w:cs="Courier New" w:eastAsia="Courier New" w:hAnsi="Courier New"/>
          <w:sz w:val="18"/>
          <w:szCs w:val="18"/>
          <w:color w:val="auto"/>
        </w:rPr>
        <w:t>Item 11: 5.400%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GOHEALTH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214 West Huron Street</w:t>
      </w:r>
    </w:p>
    <w:p>
      <w:pPr>
        <w:spacing w:after="0" w:line="238" w:lineRule="auto"/>
        <w:rPr>
          <w:sz w:val="20"/>
          <w:szCs w:val="20"/>
          <w:color w:val="auto"/>
        </w:rPr>
      </w:pPr>
      <w:r>
        <w:rPr>
          <w:rFonts w:ascii="Courier New" w:cs="Courier New" w:eastAsia="Courier New" w:hAnsi="Courier New"/>
          <w:sz w:val="18"/>
          <w:szCs w:val="18"/>
          <w:color w:val="auto"/>
        </w:rPr>
        <w:t>Chicago, IL 60654</w:t>
      </w:r>
    </w:p>
    <w:p>
      <w:pPr>
        <w:spacing w:after="0" w:line="238" w:lineRule="auto"/>
        <w:rPr>
          <w:sz w:val="20"/>
          <w:szCs w:val="20"/>
          <w:color w:val="auto"/>
        </w:rPr>
      </w:pPr>
      <w:r>
        <w:rPr>
          <w:rFonts w:ascii="Courier New" w:cs="Courier New" w:eastAsia="Courier New" w:hAnsi="Courier New"/>
          <w:sz w:val="18"/>
          <w:szCs w:val="18"/>
          <w:color w:val="auto"/>
        </w:rPr>
        <w:t>US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38046W105</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4,546,126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5.400%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284,128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4,546,126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GOHEALTH INC. No one other person's interest in the CLASS A COMMON STOCK of GOHEALTH INC is more than five percent of the total outstanding CLASS A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03"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CLASS A COMMON STOCK of GOHEALTH INC at December 31,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2021-02-08T09:25:54Z</dcterms:created>
  <dcterms:modified xsi:type="dcterms:W3CDTF">2021-02-08T09:25:54Z</dcterms:modified>
</cp:coreProperties>
</file>