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135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3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Schulz Jason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 WEST HURON ST.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GoHealth,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04/10/2023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33,334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266,667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16,667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04/10/2023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16,667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04/10/2033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which vests in three annual installments, with the first such annual installment vesting on April 10, 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amount of shares beneficially held following a 1-for-15 reverse stock split effected by the Issuer on November 17, 2022, which was exempt from reporting pursuant to Rule 16a-19.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in three equal annual installments beginning on April 10, 2024.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Farley,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0614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2023-04-12T17:41:08Z</dcterms:created>
  <dcterms:modified xsi:type="dcterms:W3CDTF">2023-04-12T17:41:08Z</dcterms:modified>
</cp:coreProperties>
</file>