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spacing w:after="0" w:line="280" w:lineRule="auto"/>
        <w:rPr>
          <w:sz w:val="20"/>
          <w:szCs w:val="20"/>
          <w:color w:val="auto"/>
        </w:rPr>
      </w:pPr>
      <w:r>
        <w:rPr>
          <w:rFonts w:ascii="Arial" w:cs="Arial" w:eastAsia="Arial" w:hAnsi="Arial"/>
          <w:sz w:val="21"/>
          <w:szCs w:val="21"/>
          <w:b w:val="1"/>
          <w:bCs w:val="1"/>
          <w:color w:val="auto"/>
        </w:rPr>
        <w:t>INFORMATION TO BE INCLUDED IN STATEMENTS PURSUANT TO RULES 13d-1(b),(c) AND (d) AND AMENDMENTS THERETO FILED PURSUANT TO 13d-2 UNDER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43"/>
          <w:szCs w:val="43"/>
          <w:u w:val="single" w:color="auto"/>
          <w:color w:val="auto"/>
        </w:rPr>
        <w:t>GoHealth,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$0.001 par value per share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38046W105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48895</wp:posOffset>
            </wp:positionV>
            <wp:extent cx="2503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220" w:hanging="207"/>
        <w:spacing w:after="0"/>
        <w:tabs>
          <w:tab w:leader="none" w:pos="52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5220" w:hanging="202"/>
        <w:spacing w:after="0"/>
        <w:tabs>
          <w:tab w:leader="none" w:pos="522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rFonts w:ascii="MS PGothic" w:cs="MS PGothic" w:eastAsia="MS PGothic" w:hAnsi="MS PGothic"/>
          <w:sz w:val="18"/>
          <w:szCs w:val="18"/>
          <w:color w:val="auto"/>
        </w:rPr>
      </w:pPr>
    </w:p>
    <w:p>
      <w:pPr>
        <w:ind w:left="5220" w:hanging="207"/>
        <w:spacing w:after="0"/>
        <w:tabs>
          <w:tab w:leader="none" w:pos="52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725805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 w:name="page2"/>
    <w:bookmarkEnd w:id="1"/>
    <w:p>
      <w:pPr>
        <w:ind w:left="920"/>
        <w:spacing w:after="0"/>
        <w:rPr>
          <w:sz w:val="20"/>
          <w:szCs w:val="20"/>
          <w:color w:val="auto"/>
        </w:rPr>
      </w:pPr>
      <w:r>
        <w:rPr>
          <w:rFonts w:ascii="Arial" w:cs="Arial" w:eastAsia="Arial" w:hAnsi="Arial"/>
          <w:sz w:val="16"/>
          <w:szCs w:val="16"/>
          <w:b w:val="1"/>
          <w:bCs w:val="1"/>
          <w:color w:val="auto"/>
        </w:rPr>
        <w:t>CUSIP No. 38046W105</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-172085</wp:posOffset>
            </wp:positionV>
            <wp:extent cx="7132320" cy="6489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48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2</w:t>
      </w:r>
      <w:r>
        <w:rPr>
          <w:rFonts w:ascii="Arial" w:cs="Arial" w:eastAsia="Arial" w:hAnsi="Arial"/>
          <w:sz w:val="15"/>
          <w:szCs w:val="15"/>
          <w:b w:val="1"/>
          <w:bCs w:val="1"/>
          <w:color w:val="auto"/>
        </w:rPr>
        <w:t xml:space="preserve"> of 17 Pages</w:t>
      </w:r>
    </w:p>
    <w:p>
      <w:pPr>
        <w:spacing w:after="0" w:line="141" w:lineRule="exact"/>
        <w:rPr>
          <w:sz w:val="20"/>
          <w:szCs w:val="20"/>
          <w:color w:val="auto"/>
        </w:rPr>
      </w:pPr>
    </w:p>
    <w:p>
      <w:pPr>
        <w:sectPr>
          <w:pgSz w:w="11900" w:h="16838" w:orient="portrait"/>
          <w:cols w:equalWidth="0" w:num="3">
            <w:col w:w="4600" w:space="720"/>
            <w:col w:w="2640" w:space="720"/>
            <w:col w:w="2560"/>
          </w:cols>
          <w:pgMar w:left="320" w:top="918" w:right="339" w:bottom="1440" w:gutter="0" w:footer="0" w:header="0"/>
        </w:sectPr>
      </w:pPr>
    </w:p>
    <w:p>
      <w:pPr>
        <w:ind w:left="1040" w:hanging="921"/>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 (ENTITIES ONLY)</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Viking Global Investors LP</w:t>
      </w:r>
    </w:p>
    <w:p>
      <w:pPr>
        <w:ind w:left="1040" w:hanging="921"/>
        <w:spacing w:after="0" w:line="188" w:lineRule="auto"/>
        <w:tabs>
          <w:tab w:leader="none" w:pos="1040" w:val="left"/>
        </w:tabs>
        <w:numPr>
          <w:ilvl w:val="0"/>
          <w:numId w:val="3"/>
        </w:numPr>
        <w:rPr>
          <w:rFonts w:ascii="Arial" w:cs="Arial" w:eastAsia="Arial" w:hAnsi="Arial"/>
          <w:sz w:val="28"/>
          <w:szCs w:val="28"/>
          <w:color w:val="auto"/>
          <w:vertAlign w:val="subscript"/>
        </w:rPr>
      </w:pPr>
      <w:r>
        <w:rPr>
          <w:rFonts w:ascii="Arial" w:cs="Arial" w:eastAsia="Arial" w:hAnsi="Arial"/>
          <w:sz w:val="15"/>
          <w:szCs w:val="15"/>
          <w:color w:val="auto"/>
        </w:rPr>
        <w:t>CHECK THE APPROPRIATE BOX IF A MEMBER OF A GROUP</w:t>
      </w:r>
      <w:r>
        <w:rPr>
          <w:rFonts w:ascii="Arial" w:cs="Arial" w:eastAsia="Arial" w:hAnsi="Arial"/>
          <w:sz w:val="15"/>
          <w:szCs w:val="15"/>
          <w:b w:val="1"/>
          <w:bCs w:val="1"/>
          <w:color w:val="auto"/>
        </w:rPr>
        <w:t>*</w:t>
      </w:r>
    </w:p>
    <w:p>
      <w:pPr>
        <w:spacing w:after="0" w:line="170" w:lineRule="exact"/>
        <w:rPr>
          <w:sz w:val="20"/>
          <w:szCs w:val="20"/>
          <w:color w:val="auto"/>
        </w:rPr>
      </w:pPr>
    </w:p>
    <w:p>
      <w:pPr>
        <w:ind w:left="106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ind w:left="107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ind w:left="1080" w:hanging="961"/>
        <w:spacing w:after="0" w:line="181" w:lineRule="auto"/>
        <w:tabs>
          <w:tab w:leader="none" w:pos="1080" w:val="left"/>
        </w:tabs>
        <w:numPr>
          <w:ilvl w:val="0"/>
          <w:numId w:val="4"/>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89" w:lineRule="exact"/>
        <w:rPr>
          <w:sz w:val="20"/>
          <w:szCs w:val="20"/>
          <w:color w:val="auto"/>
        </w:rPr>
      </w:pPr>
    </w:p>
    <w:p>
      <w:pPr>
        <w:ind w:left="1040" w:hanging="921"/>
        <w:spacing w:after="0"/>
        <w:tabs>
          <w:tab w:leader="none" w:pos="1040" w:val="left"/>
        </w:tabs>
        <w:numPr>
          <w:ilvl w:val="0"/>
          <w:numId w:val="5"/>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Delaware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top w:val="single" w:sz="8" w:color="auto"/>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5</w:t>
            </w:r>
          </w:p>
        </w:tc>
        <w:tc>
          <w:tcPr>
            <w:tcW w:w="8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18"/>
                <w:szCs w:val="18"/>
                <w:color w:val="auto"/>
              </w:rPr>
            </w:pPr>
          </w:p>
        </w:tc>
        <w:tc>
          <w:tcPr>
            <w:tcW w:w="8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28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28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6</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0"/>
        </w:trPr>
        <w:tc>
          <w:tcPr>
            <w:tcW w:w="2280" w:type="dxa"/>
            <w:vAlign w:val="bottom"/>
            <w:tcBorders>
              <w:right w:val="single" w:sz="8" w:color="auto"/>
            </w:tcBorders>
            <w:vMerge w:val="restart"/>
          </w:tcPr>
          <w:p>
            <w:pPr>
              <w:jc w:val="center"/>
              <w:spacing w:after="0" w:line="151" w:lineRule="exact"/>
              <w:rPr>
                <w:sz w:val="20"/>
                <w:szCs w:val="20"/>
                <w:color w:val="auto"/>
              </w:rPr>
            </w:pPr>
            <w:r>
              <w:rPr>
                <w:rFonts w:ascii="Arial" w:cs="Arial" w:eastAsia="Arial" w:hAnsi="Arial"/>
                <w:sz w:val="17"/>
                <w:szCs w:val="17"/>
                <w:color w:val="auto"/>
              </w:rPr>
              <w:t>BENEFICIALLY</w:t>
            </w:r>
          </w:p>
        </w:tc>
        <w:tc>
          <w:tcPr>
            <w:tcW w:w="680" w:type="dxa"/>
            <w:vAlign w:val="bottom"/>
            <w:tcBorders>
              <w:right w:val="single" w:sz="8" w:color="auto"/>
            </w:tcBorders>
            <w:vMerge w:val="continue"/>
          </w:tcPr>
          <w:p>
            <w:pPr>
              <w:spacing w:after="0"/>
              <w:rPr>
                <w:sz w:val="6"/>
                <w:szCs w:val="6"/>
                <w:color w:val="auto"/>
              </w:rPr>
            </w:pPr>
          </w:p>
        </w:tc>
        <w:tc>
          <w:tcPr>
            <w:tcW w:w="8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23"/>
                <w:szCs w:val="23"/>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2,600,905</w:t>
            </w:r>
          </w:p>
        </w:tc>
        <w:tc>
          <w:tcPr>
            <w:tcW w:w="0" w:type="dxa"/>
            <w:vAlign w:val="bottom"/>
          </w:tcPr>
          <w:p>
            <w:pPr>
              <w:spacing w:after="0"/>
              <w:rPr>
                <w:sz w:val="1"/>
                <w:szCs w:val="1"/>
                <w:color w:val="auto"/>
              </w:rPr>
            </w:pPr>
          </w:p>
        </w:tc>
      </w:tr>
      <w:tr>
        <w:trPr>
          <w:trHeight w:val="162"/>
        </w:trPr>
        <w:tc>
          <w:tcPr>
            <w:tcW w:w="228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280" w:type="dxa"/>
            <w:vAlign w:val="bottom"/>
            <w:tcBorders>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8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7</w:t>
            </w:r>
          </w:p>
        </w:tc>
        <w:tc>
          <w:tcPr>
            <w:tcW w:w="8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228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8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80" w:type="dxa"/>
            <w:vAlign w:val="bottom"/>
            <w:tcBorders>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8</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5"/>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2,600,905</w:t>
            </w: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18" w:right="339" w:bottom="144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w:t>
      </w:r>
    </w:p>
    <w:p>
      <w:pPr>
        <w:spacing w:after="0" w:line="38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2,600,905</w:t>
      </w:r>
    </w:p>
    <w:p>
      <w:pPr>
        <w:spacing w:after="0" w:line="287"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CHECK BOX IF THE AGGREGATE AMOUNT IN ROW (9) EXCLUDES CERTAIN SHARES * </w:t>
      </w:r>
      <w:r>
        <w:rPr>
          <w:rFonts w:ascii="MS PGothic" w:cs="MS PGothic" w:eastAsia="MS PGothic" w:hAnsi="MS PGothic"/>
          <w:sz w:val="17"/>
          <w:szCs w:val="17"/>
          <w:color w:val="auto"/>
        </w:rPr>
        <w: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PN</w:t>
      </w:r>
    </w:p>
    <w:p>
      <w:pPr>
        <w:spacing w:after="0" w:line="200" w:lineRule="exact"/>
        <w:rPr>
          <w:sz w:val="20"/>
          <w:szCs w:val="20"/>
          <w:color w:val="auto"/>
        </w:rPr>
      </w:pPr>
    </w:p>
    <w:p>
      <w:pPr>
        <w:sectPr>
          <w:pgSz w:w="11900" w:h="16838" w:orient="portrait"/>
          <w:cols w:equalWidth="0" w:num="2">
            <w:col w:w="320" w:space="720"/>
            <w:col w:w="10200"/>
          </w:cols>
          <w:pgMar w:left="320" w:top="918"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2" w:name="page3"/>
    <w:bookmarkEnd w:id="2"/>
    <w:p>
      <w:pPr>
        <w:ind w:left="920"/>
        <w:spacing w:after="0"/>
        <w:rPr>
          <w:sz w:val="20"/>
          <w:szCs w:val="20"/>
          <w:color w:val="auto"/>
        </w:rPr>
      </w:pPr>
      <w:r>
        <w:rPr>
          <w:rFonts w:ascii="Arial" w:cs="Arial" w:eastAsia="Arial" w:hAnsi="Arial"/>
          <w:sz w:val="16"/>
          <w:szCs w:val="16"/>
          <w:b w:val="1"/>
          <w:bCs w:val="1"/>
          <w:color w:val="auto"/>
        </w:rPr>
        <w:t>CUSIP No. 38046W105</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-172085</wp:posOffset>
            </wp:positionV>
            <wp:extent cx="7132320" cy="6635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635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3</w:t>
      </w:r>
      <w:r>
        <w:rPr>
          <w:rFonts w:ascii="Arial" w:cs="Arial" w:eastAsia="Arial" w:hAnsi="Arial"/>
          <w:sz w:val="15"/>
          <w:szCs w:val="15"/>
          <w:b w:val="1"/>
          <w:bCs w:val="1"/>
          <w:color w:val="auto"/>
        </w:rPr>
        <w:t xml:space="preserve"> of 17 Pages</w:t>
      </w:r>
    </w:p>
    <w:p>
      <w:pPr>
        <w:spacing w:after="0" w:line="141" w:lineRule="exact"/>
        <w:rPr>
          <w:sz w:val="20"/>
          <w:szCs w:val="20"/>
          <w:color w:val="auto"/>
        </w:rPr>
      </w:pPr>
    </w:p>
    <w:p>
      <w:pPr>
        <w:sectPr>
          <w:pgSz w:w="11900" w:h="16838" w:orient="portrait"/>
          <w:cols w:equalWidth="0" w:num="3">
            <w:col w:w="4600" w:space="720"/>
            <w:col w:w="2640" w:space="720"/>
            <w:col w:w="2560"/>
          </w:cols>
          <w:pgMar w:left="320" w:top="891" w:right="339" w:bottom="1440" w:gutter="0" w:footer="0" w:header="0"/>
        </w:sectPr>
      </w:pPr>
    </w:p>
    <w:p>
      <w:pPr>
        <w:ind w:left="1040" w:hanging="921"/>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 (ENTITIES ONLY)</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Viking Global Performance LLC</w:t>
      </w:r>
    </w:p>
    <w:p>
      <w:pPr>
        <w:ind w:left="1040" w:hanging="921"/>
        <w:spacing w:after="0" w:line="188" w:lineRule="auto"/>
        <w:tabs>
          <w:tab w:leader="none" w:pos="1040" w:val="left"/>
        </w:tabs>
        <w:numPr>
          <w:ilvl w:val="0"/>
          <w:numId w:val="7"/>
        </w:numPr>
        <w:rPr>
          <w:rFonts w:ascii="Arial" w:cs="Arial" w:eastAsia="Arial" w:hAnsi="Arial"/>
          <w:sz w:val="28"/>
          <w:szCs w:val="28"/>
          <w:color w:val="auto"/>
          <w:vertAlign w:val="subscript"/>
        </w:rPr>
      </w:pPr>
      <w:r>
        <w:rPr>
          <w:rFonts w:ascii="Arial" w:cs="Arial" w:eastAsia="Arial" w:hAnsi="Arial"/>
          <w:sz w:val="15"/>
          <w:szCs w:val="15"/>
          <w:color w:val="auto"/>
        </w:rPr>
        <w:t>CHECK THE APPROPRIATE BOX IF A MEMBER OF A GROUP</w:t>
      </w:r>
      <w:r>
        <w:rPr>
          <w:rFonts w:ascii="Arial" w:cs="Arial" w:eastAsia="Arial" w:hAnsi="Arial"/>
          <w:sz w:val="15"/>
          <w:szCs w:val="15"/>
          <w:b w:val="1"/>
          <w:bCs w:val="1"/>
          <w:color w:val="auto"/>
        </w:rPr>
        <w:t>*</w:t>
      </w:r>
    </w:p>
    <w:p>
      <w:pPr>
        <w:spacing w:after="0" w:line="170" w:lineRule="exact"/>
        <w:rPr>
          <w:sz w:val="20"/>
          <w:szCs w:val="20"/>
          <w:color w:val="auto"/>
        </w:rPr>
      </w:pPr>
    </w:p>
    <w:p>
      <w:pPr>
        <w:ind w:left="106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ind w:left="107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ind w:left="1040" w:hanging="921"/>
        <w:spacing w:after="0" w:line="181" w:lineRule="auto"/>
        <w:tabs>
          <w:tab w:leader="none" w:pos="1040" w:val="left"/>
        </w:tabs>
        <w:numPr>
          <w:ilvl w:val="0"/>
          <w:numId w:val="8"/>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89" w:lineRule="exact"/>
        <w:rPr>
          <w:sz w:val="20"/>
          <w:szCs w:val="20"/>
          <w:color w:val="auto"/>
        </w:rPr>
      </w:pPr>
    </w:p>
    <w:p>
      <w:pPr>
        <w:ind w:left="1040" w:hanging="921"/>
        <w:spacing w:after="0"/>
        <w:tabs>
          <w:tab w:leader="none" w:pos="1040" w:val="left"/>
        </w:tabs>
        <w:numPr>
          <w:ilvl w:val="0"/>
          <w:numId w:val="9"/>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Delaware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top w:val="single" w:sz="8" w:color="auto"/>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5</w:t>
            </w:r>
          </w:p>
        </w:tc>
        <w:tc>
          <w:tcPr>
            <w:tcW w:w="8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18"/>
                <w:szCs w:val="18"/>
                <w:color w:val="auto"/>
              </w:rPr>
            </w:pPr>
          </w:p>
        </w:tc>
        <w:tc>
          <w:tcPr>
            <w:tcW w:w="8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28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28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6</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0"/>
        </w:trPr>
        <w:tc>
          <w:tcPr>
            <w:tcW w:w="2280" w:type="dxa"/>
            <w:vAlign w:val="bottom"/>
            <w:tcBorders>
              <w:right w:val="single" w:sz="8" w:color="auto"/>
            </w:tcBorders>
            <w:vMerge w:val="restart"/>
          </w:tcPr>
          <w:p>
            <w:pPr>
              <w:jc w:val="center"/>
              <w:spacing w:after="0" w:line="151" w:lineRule="exact"/>
              <w:rPr>
                <w:sz w:val="20"/>
                <w:szCs w:val="20"/>
                <w:color w:val="auto"/>
              </w:rPr>
            </w:pPr>
            <w:r>
              <w:rPr>
                <w:rFonts w:ascii="Arial" w:cs="Arial" w:eastAsia="Arial" w:hAnsi="Arial"/>
                <w:sz w:val="17"/>
                <w:szCs w:val="17"/>
                <w:color w:val="auto"/>
              </w:rPr>
              <w:t>BENEFICIALLY</w:t>
            </w:r>
          </w:p>
        </w:tc>
        <w:tc>
          <w:tcPr>
            <w:tcW w:w="680" w:type="dxa"/>
            <w:vAlign w:val="bottom"/>
            <w:tcBorders>
              <w:right w:val="single" w:sz="8" w:color="auto"/>
            </w:tcBorders>
            <w:vMerge w:val="continue"/>
          </w:tcPr>
          <w:p>
            <w:pPr>
              <w:spacing w:after="0"/>
              <w:rPr>
                <w:sz w:val="6"/>
                <w:szCs w:val="6"/>
                <w:color w:val="auto"/>
              </w:rPr>
            </w:pPr>
          </w:p>
        </w:tc>
        <w:tc>
          <w:tcPr>
            <w:tcW w:w="8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23"/>
                <w:szCs w:val="23"/>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1,993,758</w:t>
            </w:r>
          </w:p>
        </w:tc>
        <w:tc>
          <w:tcPr>
            <w:tcW w:w="0" w:type="dxa"/>
            <w:vAlign w:val="bottom"/>
          </w:tcPr>
          <w:p>
            <w:pPr>
              <w:spacing w:after="0"/>
              <w:rPr>
                <w:sz w:val="1"/>
                <w:szCs w:val="1"/>
                <w:color w:val="auto"/>
              </w:rPr>
            </w:pPr>
          </w:p>
        </w:tc>
      </w:tr>
      <w:tr>
        <w:trPr>
          <w:trHeight w:val="162"/>
        </w:trPr>
        <w:tc>
          <w:tcPr>
            <w:tcW w:w="228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280" w:type="dxa"/>
            <w:vAlign w:val="bottom"/>
            <w:tcBorders>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8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7</w:t>
            </w:r>
          </w:p>
        </w:tc>
        <w:tc>
          <w:tcPr>
            <w:tcW w:w="8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228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8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80" w:type="dxa"/>
            <w:vAlign w:val="bottom"/>
            <w:tcBorders>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8</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5"/>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1,993,758</w:t>
            </w: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91" w:right="339" w:bottom="144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1,993,758</w:t>
      </w:r>
    </w:p>
    <w:p>
      <w:pPr>
        <w:spacing w:after="0" w:line="300"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CHECK BOX IF THE AGGREGATE AMOUNT IN ROW (9) EXCLUDES CERTAIN SHARES</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MS PGothic" w:cs="MS PGothic" w:eastAsia="MS PGothic" w:hAnsi="MS PGothic"/>
          <w:sz w:val="17"/>
          <w:szCs w:val="17"/>
          <w:color w:val="auto"/>
        </w:rPr>
        <w: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ectPr>
          <w:pgSz w:w="11900" w:h="16838" w:orient="portrait"/>
          <w:cols w:equalWidth="0" w:num="2">
            <w:col w:w="320" w:space="720"/>
            <w:col w:w="10200"/>
          </w:cols>
          <w:pgMar w:left="320" w:top="891"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 w:name="page4"/>
    <w:bookmarkEnd w:id="3"/>
    <w:p>
      <w:pPr>
        <w:ind w:left="920"/>
        <w:spacing w:after="0"/>
        <w:rPr>
          <w:sz w:val="20"/>
          <w:szCs w:val="20"/>
          <w:color w:val="auto"/>
        </w:rPr>
      </w:pPr>
      <w:r>
        <w:rPr>
          <w:rFonts w:ascii="Arial" w:cs="Arial" w:eastAsia="Arial" w:hAnsi="Arial"/>
          <w:sz w:val="16"/>
          <w:szCs w:val="16"/>
          <w:b w:val="1"/>
          <w:bCs w:val="1"/>
          <w:color w:val="auto"/>
        </w:rPr>
        <w:t>CUSIP No. 38046W105</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-172085</wp:posOffset>
            </wp:positionV>
            <wp:extent cx="7132320" cy="6420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420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4</w:t>
      </w:r>
      <w:r>
        <w:rPr>
          <w:rFonts w:ascii="Arial" w:cs="Arial" w:eastAsia="Arial" w:hAnsi="Arial"/>
          <w:sz w:val="15"/>
          <w:szCs w:val="15"/>
          <w:b w:val="1"/>
          <w:bCs w:val="1"/>
          <w:color w:val="auto"/>
        </w:rPr>
        <w:t xml:space="preserve"> of 17 Pages</w:t>
      </w:r>
    </w:p>
    <w:p>
      <w:pPr>
        <w:spacing w:after="0" w:line="141" w:lineRule="exact"/>
        <w:rPr>
          <w:sz w:val="20"/>
          <w:szCs w:val="20"/>
          <w:color w:val="auto"/>
        </w:rPr>
      </w:pPr>
    </w:p>
    <w:p>
      <w:pPr>
        <w:sectPr>
          <w:pgSz w:w="11900" w:h="16838" w:orient="portrait"/>
          <w:cols w:equalWidth="0" w:num="3">
            <w:col w:w="4600" w:space="720"/>
            <w:col w:w="2640" w:space="720"/>
            <w:col w:w="2560"/>
          </w:cols>
          <w:pgMar w:left="320" w:top="891" w:right="339" w:bottom="1440" w:gutter="0" w:footer="0" w:header="0"/>
        </w:sectPr>
      </w:pPr>
    </w:p>
    <w:p>
      <w:pPr>
        <w:ind w:left="1040" w:hanging="921"/>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Viking Global Equities II LP</w:t>
      </w:r>
    </w:p>
    <w:p>
      <w:pPr>
        <w:ind w:left="1040" w:hanging="921"/>
        <w:spacing w:after="0" w:line="188" w:lineRule="auto"/>
        <w:tabs>
          <w:tab w:leader="none" w:pos="1040" w:val="left"/>
        </w:tabs>
        <w:numPr>
          <w:ilvl w:val="0"/>
          <w:numId w:val="11"/>
        </w:numPr>
        <w:rPr>
          <w:rFonts w:ascii="Arial" w:cs="Arial" w:eastAsia="Arial" w:hAnsi="Arial"/>
          <w:sz w:val="28"/>
          <w:szCs w:val="28"/>
          <w:color w:val="auto"/>
          <w:vertAlign w:val="subscript"/>
        </w:rPr>
      </w:pPr>
      <w:r>
        <w:rPr>
          <w:rFonts w:ascii="Arial" w:cs="Arial" w:eastAsia="Arial" w:hAnsi="Arial"/>
          <w:sz w:val="15"/>
          <w:szCs w:val="15"/>
          <w:color w:val="auto"/>
        </w:rPr>
        <w:t>CHECK THE APPROPRIATE BOX IF A MEMBER OF A GROUP</w:t>
      </w:r>
      <w:r>
        <w:rPr>
          <w:rFonts w:ascii="Arial" w:cs="Arial" w:eastAsia="Arial" w:hAnsi="Arial"/>
          <w:sz w:val="15"/>
          <w:szCs w:val="15"/>
          <w:b w:val="1"/>
          <w:bCs w:val="1"/>
          <w:color w:val="auto"/>
        </w:rPr>
        <w:t>*</w:t>
      </w:r>
    </w:p>
    <w:p>
      <w:pPr>
        <w:spacing w:after="0" w:line="170" w:lineRule="exact"/>
        <w:rPr>
          <w:sz w:val="20"/>
          <w:szCs w:val="20"/>
          <w:color w:val="auto"/>
        </w:rPr>
      </w:pPr>
    </w:p>
    <w:p>
      <w:pPr>
        <w:ind w:left="106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ind w:left="107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ind w:left="1040" w:hanging="921"/>
        <w:spacing w:after="0" w:line="181" w:lineRule="auto"/>
        <w:tabs>
          <w:tab w:leader="none" w:pos="1040" w:val="left"/>
        </w:tabs>
        <w:numPr>
          <w:ilvl w:val="0"/>
          <w:numId w:val="12"/>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89" w:lineRule="exact"/>
        <w:rPr>
          <w:sz w:val="20"/>
          <w:szCs w:val="20"/>
          <w:color w:val="auto"/>
        </w:rPr>
      </w:pPr>
    </w:p>
    <w:p>
      <w:pPr>
        <w:ind w:left="1040" w:hanging="921"/>
        <w:spacing w:after="0"/>
        <w:tabs>
          <w:tab w:leader="none" w:pos="1040" w:val="left"/>
        </w:tabs>
        <w:numPr>
          <w:ilvl w:val="0"/>
          <w:numId w:val="13"/>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Delaware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8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5</w:t>
            </w:r>
          </w:p>
        </w:tc>
        <w:tc>
          <w:tcPr>
            <w:tcW w:w="8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11"/>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28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6</w:t>
            </w: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22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21"/>
                <w:szCs w:val="21"/>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38,676</w:t>
            </w: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28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7</w:t>
            </w:r>
          </w:p>
        </w:tc>
        <w:tc>
          <w:tcPr>
            <w:tcW w:w="8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70"/>
        </w:trPr>
        <w:tc>
          <w:tcPr>
            <w:tcW w:w="2280" w:type="dxa"/>
            <w:vAlign w:val="bottom"/>
            <w:tcBorders>
              <w:right w:val="single" w:sz="8" w:color="auto"/>
            </w:tcBorders>
            <w:vMerge w:val="restart"/>
          </w:tcPr>
          <w:p>
            <w:pPr>
              <w:jc w:val="center"/>
              <w:spacing w:after="0" w:line="205" w:lineRule="exact"/>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vMerge w:val="continue"/>
          </w:tcPr>
          <w:p>
            <w:pPr>
              <w:spacing w:after="0"/>
              <w:rPr>
                <w:sz w:val="6"/>
                <w:szCs w:val="6"/>
                <w:color w:val="auto"/>
              </w:rPr>
            </w:pPr>
          </w:p>
        </w:tc>
        <w:tc>
          <w:tcPr>
            <w:tcW w:w="8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8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280" w:type="dxa"/>
            <w:vAlign w:val="bottom"/>
            <w:tcBorders>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8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8</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4"/>
        </w:trPr>
        <w:tc>
          <w:tcPr>
            <w:tcW w:w="228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8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38,676</w:t>
            </w: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ectPr>
          <w:pgSz w:w="11900" w:h="16838" w:orient="portrait"/>
          <w:cols w:equalWidth="0" w:num="1">
            <w:col w:w="11240"/>
          </w:cols>
          <w:pgMar w:left="320" w:top="891" w:right="33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33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w:t>
      </w:r>
    </w:p>
    <w:p>
      <w:pPr>
        <w:spacing w:after="0" w:line="38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br w:type="column"/>
      </w:r>
    </w:p>
    <w:p>
      <w:pPr>
        <w:ind w:right="3660"/>
        <w:spacing w:after="0" w:line="411" w:lineRule="auto"/>
        <w:rPr>
          <w:sz w:val="20"/>
          <w:szCs w:val="20"/>
          <w:color w:val="auto"/>
        </w:rPr>
      </w:pPr>
      <w:r>
        <w:rPr>
          <w:rFonts w:ascii="Arial" w:cs="Arial" w:eastAsia="Arial" w:hAnsi="Arial"/>
          <w:sz w:val="18"/>
          <w:szCs w:val="18"/>
          <w:color w:val="auto"/>
        </w:rPr>
        <w:t>AGGREGATE AMOUNT BENEFICIALLY OWNED BY EACH REPORTING PERSON 38,676</w:t>
      </w:r>
    </w:p>
    <w:p>
      <w:pPr>
        <w:spacing w:after="0" w:line="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CHECK BOX IF THE AGGREGATE AMOUNT IN ROW (9) EXCLUDES CERTAIN SHARES</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MS PGothic" w:cs="MS PGothic" w:eastAsia="MS PGothic" w:hAnsi="MS PGothic"/>
          <w:sz w:val="17"/>
          <w:szCs w:val="17"/>
          <w:color w:val="auto"/>
        </w:rPr>
        <w: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0.05%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PN</w:t>
      </w:r>
    </w:p>
    <w:p>
      <w:pPr>
        <w:spacing w:after="0" w:line="200" w:lineRule="exact"/>
        <w:rPr>
          <w:sz w:val="20"/>
          <w:szCs w:val="20"/>
          <w:color w:val="auto"/>
        </w:rPr>
      </w:pPr>
    </w:p>
    <w:p>
      <w:pPr>
        <w:sectPr>
          <w:pgSz w:w="11900" w:h="16838" w:orient="portrait"/>
          <w:cols w:equalWidth="0" w:num="2">
            <w:col w:w="320" w:space="720"/>
            <w:col w:w="10200"/>
          </w:cols>
          <w:pgMar w:left="320" w:top="891"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4" w:name="page5"/>
    <w:bookmarkEnd w:id="4"/>
    <w:p>
      <w:pPr>
        <w:ind w:left="920"/>
        <w:spacing w:after="0"/>
        <w:rPr>
          <w:sz w:val="20"/>
          <w:szCs w:val="20"/>
          <w:color w:val="auto"/>
        </w:rPr>
      </w:pPr>
      <w:r>
        <w:rPr>
          <w:rFonts w:ascii="Arial" w:cs="Arial" w:eastAsia="Arial" w:hAnsi="Arial"/>
          <w:sz w:val="16"/>
          <w:szCs w:val="16"/>
          <w:b w:val="1"/>
          <w:bCs w:val="1"/>
          <w:color w:val="auto"/>
        </w:rPr>
        <w:t>CUSIP No. 38046W105</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-172085</wp:posOffset>
            </wp:positionV>
            <wp:extent cx="7132320" cy="6489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48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5</w:t>
      </w:r>
      <w:r>
        <w:rPr>
          <w:rFonts w:ascii="Arial" w:cs="Arial" w:eastAsia="Arial" w:hAnsi="Arial"/>
          <w:sz w:val="15"/>
          <w:szCs w:val="15"/>
          <w:b w:val="1"/>
          <w:bCs w:val="1"/>
          <w:color w:val="auto"/>
        </w:rPr>
        <w:t xml:space="preserve"> of 17 Pages</w:t>
      </w:r>
    </w:p>
    <w:p>
      <w:pPr>
        <w:spacing w:after="0" w:line="141" w:lineRule="exact"/>
        <w:rPr>
          <w:sz w:val="20"/>
          <w:szCs w:val="20"/>
          <w:color w:val="auto"/>
        </w:rPr>
      </w:pPr>
    </w:p>
    <w:p>
      <w:pPr>
        <w:sectPr>
          <w:pgSz w:w="11900" w:h="16838" w:orient="portrait"/>
          <w:cols w:equalWidth="0" w:num="3">
            <w:col w:w="4600" w:space="720"/>
            <w:col w:w="2640" w:space="720"/>
            <w:col w:w="2560"/>
          </w:cols>
          <w:pgMar w:left="320" w:top="675" w:right="339" w:bottom="1440" w:gutter="0" w:footer="0" w:header="0"/>
        </w:sectPr>
      </w:pPr>
    </w:p>
    <w:p>
      <w:pPr>
        <w:ind w:left="1040" w:hanging="921"/>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 (ENTITIES ONLY)</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Viking Global Equities Master Ltd.</w:t>
      </w:r>
    </w:p>
    <w:p>
      <w:pPr>
        <w:ind w:left="1040" w:hanging="921"/>
        <w:spacing w:after="0" w:line="188" w:lineRule="auto"/>
        <w:tabs>
          <w:tab w:leader="none" w:pos="1040" w:val="left"/>
        </w:tabs>
        <w:numPr>
          <w:ilvl w:val="0"/>
          <w:numId w:val="15"/>
        </w:numPr>
        <w:rPr>
          <w:rFonts w:ascii="Arial" w:cs="Arial" w:eastAsia="Arial" w:hAnsi="Arial"/>
          <w:sz w:val="28"/>
          <w:szCs w:val="28"/>
          <w:color w:val="auto"/>
          <w:vertAlign w:val="subscript"/>
        </w:rPr>
      </w:pPr>
      <w:r>
        <w:rPr>
          <w:rFonts w:ascii="Arial" w:cs="Arial" w:eastAsia="Arial" w:hAnsi="Arial"/>
          <w:sz w:val="15"/>
          <w:szCs w:val="15"/>
          <w:color w:val="auto"/>
        </w:rPr>
        <w:t>CHECK THE APPROPRIATE BOX IF A MEMBER OF A GROUP</w:t>
      </w:r>
      <w:r>
        <w:rPr>
          <w:rFonts w:ascii="Arial" w:cs="Arial" w:eastAsia="Arial" w:hAnsi="Arial"/>
          <w:sz w:val="15"/>
          <w:szCs w:val="15"/>
          <w:b w:val="1"/>
          <w:bCs w:val="1"/>
          <w:color w:val="auto"/>
        </w:rPr>
        <w:t>*</w:t>
      </w:r>
    </w:p>
    <w:p>
      <w:pPr>
        <w:spacing w:after="0" w:line="170" w:lineRule="exact"/>
        <w:rPr>
          <w:sz w:val="20"/>
          <w:szCs w:val="20"/>
          <w:color w:val="auto"/>
        </w:rPr>
      </w:pPr>
    </w:p>
    <w:p>
      <w:pPr>
        <w:ind w:left="106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ind w:left="107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ind w:left="1040" w:hanging="921"/>
        <w:spacing w:after="0" w:line="181" w:lineRule="auto"/>
        <w:tabs>
          <w:tab w:leader="none" w:pos="1040" w:val="left"/>
        </w:tabs>
        <w:numPr>
          <w:ilvl w:val="0"/>
          <w:numId w:val="16"/>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89" w:lineRule="exact"/>
        <w:rPr>
          <w:sz w:val="20"/>
          <w:szCs w:val="20"/>
          <w:color w:val="auto"/>
        </w:rPr>
      </w:pPr>
    </w:p>
    <w:p>
      <w:pPr>
        <w:ind w:left="1040" w:hanging="921"/>
        <w:spacing w:after="0"/>
        <w:tabs>
          <w:tab w:leader="none" w:pos="1040" w:val="left"/>
        </w:tabs>
        <w:numPr>
          <w:ilvl w:val="0"/>
          <w:numId w:val="17"/>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Cayman Islands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top w:val="single" w:sz="8" w:color="auto"/>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5</w:t>
            </w:r>
          </w:p>
        </w:tc>
        <w:tc>
          <w:tcPr>
            <w:tcW w:w="8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18"/>
                <w:szCs w:val="18"/>
                <w:color w:val="auto"/>
              </w:rPr>
            </w:pPr>
          </w:p>
        </w:tc>
        <w:tc>
          <w:tcPr>
            <w:tcW w:w="8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28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28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6</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0"/>
        </w:trPr>
        <w:tc>
          <w:tcPr>
            <w:tcW w:w="2280" w:type="dxa"/>
            <w:vAlign w:val="bottom"/>
            <w:tcBorders>
              <w:right w:val="single" w:sz="8" w:color="auto"/>
            </w:tcBorders>
            <w:vMerge w:val="restart"/>
          </w:tcPr>
          <w:p>
            <w:pPr>
              <w:jc w:val="center"/>
              <w:spacing w:after="0" w:line="151" w:lineRule="exact"/>
              <w:rPr>
                <w:sz w:val="20"/>
                <w:szCs w:val="20"/>
                <w:color w:val="auto"/>
              </w:rPr>
            </w:pPr>
            <w:r>
              <w:rPr>
                <w:rFonts w:ascii="Arial" w:cs="Arial" w:eastAsia="Arial" w:hAnsi="Arial"/>
                <w:sz w:val="17"/>
                <w:szCs w:val="17"/>
                <w:color w:val="auto"/>
              </w:rPr>
              <w:t>BENEFICIALLY</w:t>
            </w:r>
          </w:p>
        </w:tc>
        <w:tc>
          <w:tcPr>
            <w:tcW w:w="680" w:type="dxa"/>
            <w:vAlign w:val="bottom"/>
            <w:tcBorders>
              <w:right w:val="single" w:sz="8" w:color="auto"/>
            </w:tcBorders>
            <w:vMerge w:val="continue"/>
          </w:tcPr>
          <w:p>
            <w:pPr>
              <w:spacing w:after="0"/>
              <w:rPr>
                <w:sz w:val="6"/>
                <w:szCs w:val="6"/>
                <w:color w:val="auto"/>
              </w:rPr>
            </w:pPr>
          </w:p>
        </w:tc>
        <w:tc>
          <w:tcPr>
            <w:tcW w:w="8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23"/>
                <w:szCs w:val="23"/>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1,895,082</w:t>
            </w:r>
          </w:p>
        </w:tc>
        <w:tc>
          <w:tcPr>
            <w:tcW w:w="0" w:type="dxa"/>
            <w:vAlign w:val="bottom"/>
          </w:tcPr>
          <w:p>
            <w:pPr>
              <w:spacing w:after="0"/>
              <w:rPr>
                <w:sz w:val="1"/>
                <w:szCs w:val="1"/>
                <w:color w:val="auto"/>
              </w:rPr>
            </w:pPr>
          </w:p>
        </w:tc>
      </w:tr>
      <w:tr>
        <w:trPr>
          <w:trHeight w:val="162"/>
        </w:trPr>
        <w:tc>
          <w:tcPr>
            <w:tcW w:w="228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280" w:type="dxa"/>
            <w:vAlign w:val="bottom"/>
            <w:tcBorders>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8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7</w:t>
            </w:r>
          </w:p>
        </w:tc>
        <w:tc>
          <w:tcPr>
            <w:tcW w:w="8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228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8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80" w:type="dxa"/>
            <w:vAlign w:val="bottom"/>
            <w:tcBorders>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8</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5"/>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1,895,082</w:t>
            </w: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675" w:right="339" w:bottom="144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w:t>
      </w:r>
    </w:p>
    <w:p>
      <w:pPr>
        <w:spacing w:after="0" w:line="38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1,895,082</w:t>
      </w:r>
    </w:p>
    <w:p>
      <w:pPr>
        <w:spacing w:after="0" w:line="287"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CHECK BOX IF THE AGGREGATE AMOUNT IN ROW (9) EXCLUDES CERTAIN SHARES * </w:t>
      </w:r>
      <w:r>
        <w:rPr>
          <w:rFonts w:ascii="MS PGothic" w:cs="MS PGothic" w:eastAsia="MS PGothic" w:hAnsi="MS PGothic"/>
          <w:sz w:val="17"/>
          <w:szCs w:val="17"/>
          <w:color w:val="auto"/>
        </w:rPr>
        <w: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00" w:lineRule="exact"/>
        <w:rPr>
          <w:sz w:val="20"/>
          <w:szCs w:val="20"/>
          <w:color w:val="auto"/>
        </w:rPr>
      </w:pPr>
    </w:p>
    <w:p>
      <w:pPr>
        <w:sectPr>
          <w:pgSz w:w="11900" w:h="16838" w:orient="portrait"/>
          <w:cols w:equalWidth="0" w:num="2">
            <w:col w:w="320" w:space="720"/>
            <w:col w:w="10200"/>
          </w:cols>
          <w:pgMar w:left="320" w:top="675"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*See Item 4</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Page 5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5" w:name="page6"/>
    <w:bookmarkEnd w:id="5"/>
    <w:p>
      <w:pPr>
        <w:ind w:left="920"/>
        <w:spacing w:after="0"/>
        <w:rPr>
          <w:sz w:val="20"/>
          <w:szCs w:val="20"/>
          <w:color w:val="auto"/>
        </w:rPr>
      </w:pPr>
      <w:r>
        <w:rPr>
          <w:rFonts w:ascii="Arial" w:cs="Arial" w:eastAsia="Arial" w:hAnsi="Arial"/>
          <w:sz w:val="16"/>
          <w:szCs w:val="16"/>
          <w:b w:val="1"/>
          <w:bCs w:val="1"/>
          <w:color w:val="auto"/>
        </w:rPr>
        <w:t>CUSIP No. 38046W105</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-172085</wp:posOffset>
            </wp:positionV>
            <wp:extent cx="7132320" cy="6497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6497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6</w:t>
      </w:r>
      <w:r>
        <w:rPr>
          <w:rFonts w:ascii="Arial" w:cs="Arial" w:eastAsia="Arial" w:hAnsi="Arial"/>
          <w:sz w:val="15"/>
          <w:szCs w:val="15"/>
          <w:b w:val="1"/>
          <w:bCs w:val="1"/>
          <w:color w:val="auto"/>
        </w:rPr>
        <w:t xml:space="preserve"> of 17 Pages</w:t>
      </w:r>
    </w:p>
    <w:p>
      <w:pPr>
        <w:spacing w:after="0" w:line="155" w:lineRule="exact"/>
        <w:rPr>
          <w:sz w:val="20"/>
          <w:szCs w:val="20"/>
          <w:color w:val="auto"/>
        </w:rPr>
      </w:pPr>
    </w:p>
    <w:p>
      <w:pPr>
        <w:sectPr>
          <w:pgSz w:w="11900" w:h="16838" w:orient="portrait"/>
          <w:cols w:equalWidth="0" w:num="3">
            <w:col w:w="4600" w:space="720"/>
            <w:col w:w="2640" w:space="720"/>
            <w:col w:w="2560"/>
          </w:cols>
          <w:pgMar w:left="320" w:top="675" w:right="339" w:bottom="1440" w:gutter="0" w:footer="0" w:header="0"/>
        </w:sectPr>
      </w:pPr>
    </w:p>
    <w:p>
      <w:pPr>
        <w:ind w:left="1040" w:hanging="921"/>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 (ENTITIES ONLY)</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Viking Long Fund GP LLC</w:t>
      </w:r>
    </w:p>
    <w:p>
      <w:pPr>
        <w:ind w:left="1040" w:hanging="921"/>
        <w:spacing w:after="0" w:line="188" w:lineRule="auto"/>
        <w:tabs>
          <w:tab w:leader="none" w:pos="1040" w:val="left"/>
        </w:tabs>
        <w:numPr>
          <w:ilvl w:val="0"/>
          <w:numId w:val="19"/>
        </w:numPr>
        <w:rPr>
          <w:rFonts w:ascii="Arial" w:cs="Arial" w:eastAsia="Arial" w:hAnsi="Arial"/>
          <w:sz w:val="28"/>
          <w:szCs w:val="28"/>
          <w:color w:val="auto"/>
          <w:vertAlign w:val="subscript"/>
        </w:rPr>
      </w:pPr>
      <w:r>
        <w:rPr>
          <w:rFonts w:ascii="Arial" w:cs="Arial" w:eastAsia="Arial" w:hAnsi="Arial"/>
          <w:sz w:val="15"/>
          <w:szCs w:val="15"/>
          <w:color w:val="auto"/>
        </w:rPr>
        <w:t>CHECK THE APPROPRIATE BOX IF A MEMBER OF A GROUP</w:t>
      </w:r>
      <w:r>
        <w:rPr>
          <w:rFonts w:ascii="Arial" w:cs="Arial" w:eastAsia="Arial" w:hAnsi="Arial"/>
          <w:sz w:val="15"/>
          <w:szCs w:val="15"/>
          <w:b w:val="1"/>
          <w:bCs w:val="1"/>
          <w:color w:val="auto"/>
        </w:rPr>
        <w:t>*</w:t>
      </w:r>
    </w:p>
    <w:p>
      <w:pPr>
        <w:spacing w:after="0" w:line="170" w:lineRule="exact"/>
        <w:rPr>
          <w:sz w:val="20"/>
          <w:szCs w:val="20"/>
          <w:color w:val="auto"/>
        </w:rPr>
      </w:pPr>
    </w:p>
    <w:p>
      <w:pPr>
        <w:ind w:left="106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ind w:left="107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ind w:left="1040" w:hanging="921"/>
        <w:spacing w:after="0" w:line="181" w:lineRule="auto"/>
        <w:tabs>
          <w:tab w:leader="none" w:pos="1040" w:val="left"/>
        </w:tabs>
        <w:numPr>
          <w:ilvl w:val="0"/>
          <w:numId w:val="20"/>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89" w:lineRule="exact"/>
        <w:rPr>
          <w:sz w:val="20"/>
          <w:szCs w:val="20"/>
          <w:color w:val="auto"/>
        </w:rPr>
      </w:pPr>
    </w:p>
    <w:p>
      <w:pPr>
        <w:ind w:left="1040" w:hanging="921"/>
        <w:spacing w:after="0"/>
        <w:tabs>
          <w:tab w:leader="none" w:pos="1040" w:val="left"/>
        </w:tabs>
        <w:numPr>
          <w:ilvl w:val="0"/>
          <w:numId w:val="21"/>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Delaware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top w:val="single" w:sz="8" w:color="auto"/>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5</w:t>
            </w:r>
          </w:p>
        </w:tc>
        <w:tc>
          <w:tcPr>
            <w:tcW w:w="8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right w:val="single" w:sz="8" w:color="auto"/>
            </w:tcBorders>
          </w:tcPr>
          <w:p>
            <w:pPr>
              <w:spacing w:after="0"/>
              <w:rPr>
                <w:sz w:val="18"/>
                <w:szCs w:val="18"/>
                <w:color w:val="auto"/>
              </w:rPr>
            </w:pPr>
          </w:p>
        </w:tc>
        <w:tc>
          <w:tcPr>
            <w:tcW w:w="8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28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28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6</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0"/>
        </w:trPr>
        <w:tc>
          <w:tcPr>
            <w:tcW w:w="2280" w:type="dxa"/>
            <w:vAlign w:val="bottom"/>
            <w:tcBorders>
              <w:right w:val="single" w:sz="8" w:color="auto"/>
            </w:tcBorders>
            <w:vMerge w:val="restart"/>
          </w:tcPr>
          <w:p>
            <w:pPr>
              <w:jc w:val="center"/>
              <w:spacing w:after="0" w:line="151" w:lineRule="exact"/>
              <w:rPr>
                <w:sz w:val="20"/>
                <w:szCs w:val="20"/>
                <w:color w:val="auto"/>
              </w:rPr>
            </w:pPr>
            <w:r>
              <w:rPr>
                <w:rFonts w:ascii="Arial" w:cs="Arial" w:eastAsia="Arial" w:hAnsi="Arial"/>
                <w:sz w:val="17"/>
                <w:szCs w:val="17"/>
                <w:color w:val="auto"/>
              </w:rPr>
              <w:t>BENEFICIALLY</w:t>
            </w:r>
          </w:p>
        </w:tc>
        <w:tc>
          <w:tcPr>
            <w:tcW w:w="680" w:type="dxa"/>
            <w:vAlign w:val="bottom"/>
            <w:tcBorders>
              <w:right w:val="single" w:sz="8" w:color="auto"/>
            </w:tcBorders>
            <w:vMerge w:val="continue"/>
          </w:tcPr>
          <w:p>
            <w:pPr>
              <w:spacing w:after="0"/>
              <w:rPr>
                <w:sz w:val="6"/>
                <w:szCs w:val="6"/>
                <w:color w:val="auto"/>
              </w:rPr>
            </w:pPr>
          </w:p>
        </w:tc>
        <w:tc>
          <w:tcPr>
            <w:tcW w:w="8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28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right w:val="single" w:sz="8" w:color="auto"/>
            </w:tcBorders>
          </w:tcPr>
          <w:p>
            <w:pPr>
              <w:spacing w:after="0"/>
              <w:rPr>
                <w:sz w:val="23"/>
                <w:szCs w:val="23"/>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667,147</w:t>
            </w:r>
          </w:p>
        </w:tc>
        <w:tc>
          <w:tcPr>
            <w:tcW w:w="0" w:type="dxa"/>
            <w:vAlign w:val="bottom"/>
          </w:tcPr>
          <w:p>
            <w:pPr>
              <w:spacing w:after="0"/>
              <w:rPr>
                <w:sz w:val="1"/>
                <w:szCs w:val="1"/>
                <w:color w:val="auto"/>
              </w:rPr>
            </w:pPr>
          </w:p>
        </w:tc>
      </w:tr>
      <w:tr>
        <w:trPr>
          <w:trHeight w:val="162"/>
        </w:trPr>
        <w:tc>
          <w:tcPr>
            <w:tcW w:w="228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8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280" w:type="dxa"/>
            <w:vAlign w:val="bottom"/>
            <w:tcBorders>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8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7</w:t>
            </w:r>
          </w:p>
        </w:tc>
        <w:tc>
          <w:tcPr>
            <w:tcW w:w="8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228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8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80" w:type="dxa"/>
            <w:vAlign w:val="bottom"/>
            <w:tcBorders>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8</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5"/>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667,147</w:t>
            </w: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675" w:right="339" w:bottom="144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w:t>
      </w:r>
    </w:p>
    <w:p>
      <w:pPr>
        <w:spacing w:after="0" w:line="38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667,147</w:t>
      </w:r>
    </w:p>
    <w:p>
      <w:pPr>
        <w:spacing w:after="0" w:line="287"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CHECK BOX IF THE AGGREGATE AMOUNT IN ROW (9) EXCLUDES CERTAIN SHARES</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MS PGothic" w:cs="MS PGothic" w:eastAsia="MS PGothic" w:hAnsi="MS PGothic"/>
          <w:sz w:val="17"/>
          <w:szCs w:val="17"/>
          <w:color w:val="auto"/>
        </w:rPr>
        <w: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ectPr>
          <w:pgSz w:w="11900" w:h="16838" w:orient="portrait"/>
          <w:cols w:equalWidth="0" w:num="2">
            <w:col w:w="320" w:space="720"/>
            <w:col w:w="10200"/>
          </w:cols>
          <w:pgMar w:left="320" w:top="675"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*See Item 4</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Page 6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6" w:name="page7"/>
    <w:bookmarkEnd w:id="6"/>
    <w:p>
      <w:pPr>
        <w:ind w:left="920"/>
        <w:spacing w:after="0"/>
        <w:rPr>
          <w:sz w:val="20"/>
          <w:szCs w:val="20"/>
          <w:color w:val="auto"/>
        </w:rPr>
      </w:pPr>
      <w:r>
        <w:rPr>
          <w:rFonts w:ascii="Arial" w:cs="Arial" w:eastAsia="Arial" w:hAnsi="Arial"/>
          <w:sz w:val="16"/>
          <w:szCs w:val="16"/>
          <w:b w:val="1"/>
          <w:bCs w:val="1"/>
          <w:color w:val="auto"/>
        </w:rPr>
        <w:t>CUSIP No. 38046W105</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-172085</wp:posOffset>
            </wp:positionV>
            <wp:extent cx="7132320" cy="63950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6395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7</w:t>
      </w:r>
      <w:r>
        <w:rPr>
          <w:rFonts w:ascii="Arial" w:cs="Arial" w:eastAsia="Arial" w:hAnsi="Arial"/>
          <w:sz w:val="15"/>
          <w:szCs w:val="15"/>
          <w:b w:val="1"/>
          <w:bCs w:val="1"/>
          <w:color w:val="auto"/>
        </w:rPr>
        <w:t xml:space="preserve"> of 17 Pages</w:t>
      </w:r>
    </w:p>
    <w:p>
      <w:pPr>
        <w:spacing w:after="0" w:line="141" w:lineRule="exact"/>
        <w:rPr>
          <w:sz w:val="20"/>
          <w:szCs w:val="20"/>
          <w:color w:val="auto"/>
        </w:rPr>
      </w:pPr>
    </w:p>
    <w:p>
      <w:pPr>
        <w:sectPr>
          <w:pgSz w:w="11900" w:h="16838" w:orient="portrait"/>
          <w:cols w:equalWidth="0" w:num="3">
            <w:col w:w="4600" w:space="720"/>
            <w:col w:w="2640" w:space="720"/>
            <w:col w:w="2560"/>
          </w:cols>
          <w:pgMar w:left="320" w:top="891" w:right="339" w:bottom="1440" w:gutter="0" w:footer="0" w:header="0"/>
        </w:sectPr>
      </w:pPr>
    </w:p>
    <w:p>
      <w:pPr>
        <w:ind w:left="1040" w:hanging="921"/>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Viking Long Fund Master Ltd.</w:t>
      </w:r>
    </w:p>
    <w:p>
      <w:pPr>
        <w:ind w:left="1040" w:hanging="921"/>
        <w:spacing w:after="0" w:line="188" w:lineRule="auto"/>
        <w:tabs>
          <w:tab w:leader="none" w:pos="1040" w:val="left"/>
        </w:tabs>
        <w:numPr>
          <w:ilvl w:val="0"/>
          <w:numId w:val="23"/>
        </w:numPr>
        <w:rPr>
          <w:rFonts w:ascii="Arial" w:cs="Arial" w:eastAsia="Arial" w:hAnsi="Arial"/>
          <w:sz w:val="28"/>
          <w:szCs w:val="28"/>
          <w:color w:val="auto"/>
          <w:vertAlign w:val="subscript"/>
        </w:rPr>
      </w:pPr>
      <w:r>
        <w:rPr>
          <w:rFonts w:ascii="Arial" w:cs="Arial" w:eastAsia="Arial" w:hAnsi="Arial"/>
          <w:sz w:val="15"/>
          <w:szCs w:val="15"/>
          <w:color w:val="auto"/>
        </w:rPr>
        <w:t>CHECK THE APPROPRIATE BOX IF A MEMBER OF A GROUP</w:t>
      </w:r>
      <w:r>
        <w:rPr>
          <w:rFonts w:ascii="Arial" w:cs="Arial" w:eastAsia="Arial" w:hAnsi="Arial"/>
          <w:sz w:val="15"/>
          <w:szCs w:val="15"/>
          <w:b w:val="1"/>
          <w:bCs w:val="1"/>
          <w:color w:val="auto"/>
        </w:rPr>
        <w:t>*</w:t>
      </w:r>
    </w:p>
    <w:p>
      <w:pPr>
        <w:spacing w:after="0" w:line="170" w:lineRule="exact"/>
        <w:rPr>
          <w:sz w:val="20"/>
          <w:szCs w:val="20"/>
          <w:color w:val="auto"/>
        </w:rPr>
      </w:pPr>
    </w:p>
    <w:p>
      <w:pPr>
        <w:ind w:left="106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ind w:left="107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ind w:left="1040" w:hanging="921"/>
        <w:spacing w:after="0" w:line="181" w:lineRule="auto"/>
        <w:tabs>
          <w:tab w:leader="none" w:pos="1040" w:val="left"/>
        </w:tabs>
        <w:numPr>
          <w:ilvl w:val="0"/>
          <w:numId w:val="24"/>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89" w:lineRule="exact"/>
        <w:rPr>
          <w:sz w:val="20"/>
          <w:szCs w:val="20"/>
          <w:color w:val="auto"/>
        </w:rPr>
      </w:pPr>
    </w:p>
    <w:p>
      <w:pPr>
        <w:ind w:left="1040" w:hanging="921"/>
        <w:spacing w:after="0"/>
        <w:tabs>
          <w:tab w:leader="none" w:pos="1040" w:val="left"/>
        </w:tabs>
        <w:numPr>
          <w:ilvl w:val="0"/>
          <w:numId w:val="25"/>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Cayman Islands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8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5</w:t>
            </w:r>
          </w:p>
        </w:tc>
        <w:tc>
          <w:tcPr>
            <w:tcW w:w="8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11"/>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28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6</w:t>
            </w: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22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21"/>
                <w:szCs w:val="21"/>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667,147</w:t>
            </w: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28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7</w:t>
            </w:r>
          </w:p>
        </w:tc>
        <w:tc>
          <w:tcPr>
            <w:tcW w:w="8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70"/>
        </w:trPr>
        <w:tc>
          <w:tcPr>
            <w:tcW w:w="2280" w:type="dxa"/>
            <w:vAlign w:val="bottom"/>
            <w:tcBorders>
              <w:right w:val="single" w:sz="8" w:color="auto"/>
            </w:tcBorders>
            <w:vMerge w:val="restart"/>
          </w:tcPr>
          <w:p>
            <w:pPr>
              <w:jc w:val="center"/>
              <w:spacing w:after="0" w:line="205" w:lineRule="exact"/>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vMerge w:val="continue"/>
          </w:tcPr>
          <w:p>
            <w:pPr>
              <w:spacing w:after="0"/>
              <w:rPr>
                <w:sz w:val="6"/>
                <w:szCs w:val="6"/>
                <w:color w:val="auto"/>
              </w:rPr>
            </w:pPr>
          </w:p>
        </w:tc>
        <w:tc>
          <w:tcPr>
            <w:tcW w:w="8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8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280" w:type="dxa"/>
            <w:vAlign w:val="bottom"/>
            <w:tcBorders>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8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8</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4"/>
        </w:trPr>
        <w:tc>
          <w:tcPr>
            <w:tcW w:w="228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8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667,147</w:t>
            </w: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91" w:right="339" w:bottom="144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667,147</w:t>
      </w:r>
    </w:p>
    <w:p>
      <w:pPr>
        <w:spacing w:after="0" w:line="11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CHECK BOX IF THE AGGREGATE AMOUNT IN ROW (9) EXCLUDES CERTAIN SHARES</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MS PGothic" w:cs="MS PGothic" w:eastAsia="MS PGothic" w:hAnsi="MS PGothic"/>
          <w:sz w:val="17"/>
          <w:szCs w:val="17"/>
          <w:color w:val="auto"/>
        </w:rPr>
        <w: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00" w:lineRule="exact"/>
        <w:rPr>
          <w:sz w:val="20"/>
          <w:szCs w:val="20"/>
          <w:color w:val="auto"/>
        </w:rPr>
      </w:pPr>
    </w:p>
    <w:p>
      <w:pPr>
        <w:sectPr>
          <w:pgSz w:w="11900" w:h="16838" w:orient="portrait"/>
          <w:cols w:equalWidth="0" w:num="2">
            <w:col w:w="320" w:space="720"/>
            <w:col w:w="10200"/>
          </w:cols>
          <w:pgMar w:left="320" w:top="891"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*See Item 4</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Page 7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7" w:name="page8"/>
    <w:bookmarkEnd w:id="7"/>
    <w:p>
      <w:pPr>
        <w:ind w:left="920"/>
        <w:spacing w:after="0"/>
        <w:rPr>
          <w:sz w:val="20"/>
          <w:szCs w:val="20"/>
          <w:color w:val="auto"/>
        </w:rPr>
      </w:pPr>
      <w:r>
        <w:rPr>
          <w:rFonts w:ascii="Arial" w:cs="Arial" w:eastAsia="Arial" w:hAnsi="Arial"/>
          <w:sz w:val="16"/>
          <w:szCs w:val="16"/>
          <w:b w:val="1"/>
          <w:bCs w:val="1"/>
          <w:color w:val="auto"/>
        </w:rPr>
        <w:t>CUSIP No. 38046W105</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-172085</wp:posOffset>
            </wp:positionV>
            <wp:extent cx="7132320" cy="6386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6386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8</w:t>
      </w:r>
      <w:r>
        <w:rPr>
          <w:rFonts w:ascii="Arial" w:cs="Arial" w:eastAsia="Arial" w:hAnsi="Arial"/>
          <w:sz w:val="15"/>
          <w:szCs w:val="15"/>
          <w:b w:val="1"/>
          <w:bCs w:val="1"/>
          <w:color w:val="auto"/>
        </w:rPr>
        <w:t xml:space="preserve"> of 17 Pages</w:t>
      </w:r>
    </w:p>
    <w:p>
      <w:pPr>
        <w:spacing w:after="0" w:line="141" w:lineRule="exact"/>
        <w:rPr>
          <w:sz w:val="20"/>
          <w:szCs w:val="20"/>
          <w:color w:val="auto"/>
        </w:rPr>
      </w:pPr>
    </w:p>
    <w:p>
      <w:pPr>
        <w:sectPr>
          <w:pgSz w:w="11900" w:h="16838" w:orient="portrait"/>
          <w:cols w:equalWidth="0" w:num="3">
            <w:col w:w="4600" w:space="720"/>
            <w:col w:w="2640" w:space="720"/>
            <w:col w:w="2560"/>
          </w:cols>
          <w:pgMar w:left="320" w:top="675" w:right="339" w:bottom="1440" w:gutter="0" w:footer="0" w:header="0"/>
        </w:sectPr>
      </w:pPr>
    </w:p>
    <w:p>
      <w:pPr>
        <w:ind w:left="1040" w:hanging="92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 Andreas Halvorsen</w:t>
      </w:r>
    </w:p>
    <w:p>
      <w:pPr>
        <w:ind w:left="1040" w:hanging="921"/>
        <w:spacing w:after="0" w:line="188" w:lineRule="auto"/>
        <w:tabs>
          <w:tab w:leader="none" w:pos="1040" w:val="left"/>
        </w:tabs>
        <w:numPr>
          <w:ilvl w:val="0"/>
          <w:numId w:val="27"/>
        </w:numPr>
        <w:rPr>
          <w:rFonts w:ascii="Arial" w:cs="Arial" w:eastAsia="Arial" w:hAnsi="Arial"/>
          <w:sz w:val="28"/>
          <w:szCs w:val="28"/>
          <w:color w:val="auto"/>
          <w:vertAlign w:val="subscript"/>
        </w:rPr>
      </w:pPr>
      <w:r>
        <w:rPr>
          <w:rFonts w:ascii="Arial" w:cs="Arial" w:eastAsia="Arial" w:hAnsi="Arial"/>
          <w:sz w:val="15"/>
          <w:szCs w:val="15"/>
          <w:color w:val="auto"/>
        </w:rPr>
        <w:t>CHECK THE APPROPRIATE BOX IF A MEMBER OF A GROUP</w:t>
      </w:r>
      <w:r>
        <w:rPr>
          <w:rFonts w:ascii="Arial" w:cs="Arial" w:eastAsia="Arial" w:hAnsi="Arial"/>
          <w:sz w:val="15"/>
          <w:szCs w:val="15"/>
          <w:b w:val="1"/>
          <w:bCs w:val="1"/>
          <w:color w:val="auto"/>
        </w:rPr>
        <w:t>*</w:t>
      </w:r>
    </w:p>
    <w:p>
      <w:pPr>
        <w:spacing w:after="0" w:line="170" w:lineRule="exact"/>
        <w:rPr>
          <w:sz w:val="20"/>
          <w:szCs w:val="20"/>
          <w:color w:val="auto"/>
        </w:rPr>
      </w:pPr>
    </w:p>
    <w:p>
      <w:pPr>
        <w:ind w:left="106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ind w:left="107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ind w:left="1040" w:hanging="921"/>
        <w:spacing w:after="0" w:line="181" w:lineRule="auto"/>
        <w:tabs>
          <w:tab w:leader="none" w:pos="1040" w:val="left"/>
        </w:tabs>
        <w:numPr>
          <w:ilvl w:val="0"/>
          <w:numId w:val="28"/>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89" w:lineRule="exact"/>
        <w:rPr>
          <w:sz w:val="20"/>
          <w:szCs w:val="20"/>
          <w:color w:val="auto"/>
        </w:rPr>
      </w:pPr>
    </w:p>
    <w:p>
      <w:pPr>
        <w:ind w:left="1040" w:hanging="921"/>
        <w:spacing w:after="0"/>
        <w:tabs>
          <w:tab w:leader="none" w:pos="1040" w:val="left"/>
        </w:tabs>
        <w:numPr>
          <w:ilvl w:val="0"/>
          <w:numId w:val="29"/>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Norway</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8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5</w:t>
            </w:r>
          </w:p>
        </w:tc>
        <w:tc>
          <w:tcPr>
            <w:tcW w:w="8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11"/>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28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6</w:t>
            </w: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22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21"/>
                <w:szCs w:val="21"/>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2,600,905</w:t>
            </w: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28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7</w:t>
            </w:r>
          </w:p>
        </w:tc>
        <w:tc>
          <w:tcPr>
            <w:tcW w:w="8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70"/>
        </w:trPr>
        <w:tc>
          <w:tcPr>
            <w:tcW w:w="2280" w:type="dxa"/>
            <w:vAlign w:val="bottom"/>
            <w:tcBorders>
              <w:right w:val="single" w:sz="8" w:color="auto"/>
            </w:tcBorders>
            <w:vMerge w:val="restart"/>
          </w:tcPr>
          <w:p>
            <w:pPr>
              <w:jc w:val="center"/>
              <w:spacing w:after="0" w:line="205" w:lineRule="exact"/>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vMerge w:val="continue"/>
          </w:tcPr>
          <w:p>
            <w:pPr>
              <w:spacing w:after="0"/>
              <w:rPr>
                <w:sz w:val="6"/>
                <w:szCs w:val="6"/>
                <w:color w:val="auto"/>
              </w:rPr>
            </w:pPr>
          </w:p>
        </w:tc>
        <w:tc>
          <w:tcPr>
            <w:tcW w:w="8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8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280" w:type="dxa"/>
            <w:vAlign w:val="bottom"/>
            <w:tcBorders>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8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8</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4"/>
        </w:trPr>
        <w:tc>
          <w:tcPr>
            <w:tcW w:w="228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8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2,600,905</w:t>
            </w: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675" w:right="339" w:bottom="144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w:t>
      </w:r>
    </w:p>
    <w:p>
      <w:pPr>
        <w:spacing w:after="0" w:line="38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2,600,905</w:t>
      </w:r>
    </w:p>
    <w:p>
      <w:pPr>
        <w:spacing w:after="0" w:line="98"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CHECK BOX IF THE AGGREGATE AMOUNT IN ROW (9) EXCLUDES CERTAIN SHARES * </w:t>
      </w:r>
      <w:r>
        <w:rPr>
          <w:rFonts w:ascii="MS PGothic" w:cs="MS PGothic" w:eastAsia="MS PGothic" w:hAnsi="MS PGothic"/>
          <w:sz w:val="17"/>
          <w:szCs w:val="17"/>
          <w:color w:val="auto"/>
        </w:rPr>
        <w: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200" w:lineRule="exact"/>
        <w:rPr>
          <w:sz w:val="20"/>
          <w:szCs w:val="20"/>
          <w:color w:val="auto"/>
        </w:rPr>
      </w:pPr>
    </w:p>
    <w:p>
      <w:pPr>
        <w:sectPr>
          <w:pgSz w:w="11900" w:h="16838" w:orient="portrait"/>
          <w:cols w:equalWidth="0" w:num="2">
            <w:col w:w="320" w:space="720"/>
            <w:col w:w="10200"/>
          </w:cols>
          <w:pgMar w:left="320" w:top="675"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*See Item 4</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Page 8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8" w:name="page9"/>
    <w:bookmarkEnd w:id="8"/>
    <w:p>
      <w:pPr>
        <w:ind w:left="920"/>
        <w:spacing w:after="0"/>
        <w:rPr>
          <w:sz w:val="20"/>
          <w:szCs w:val="20"/>
          <w:color w:val="auto"/>
        </w:rPr>
      </w:pPr>
      <w:r>
        <w:rPr>
          <w:rFonts w:ascii="Arial" w:cs="Arial" w:eastAsia="Arial" w:hAnsi="Arial"/>
          <w:sz w:val="16"/>
          <w:szCs w:val="16"/>
          <w:b w:val="1"/>
          <w:bCs w:val="1"/>
          <w:color w:val="auto"/>
        </w:rPr>
        <w:t>CUSIP No. 38046W105</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-172085</wp:posOffset>
            </wp:positionV>
            <wp:extent cx="7132320" cy="6386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6386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9</w:t>
      </w:r>
      <w:r>
        <w:rPr>
          <w:rFonts w:ascii="Arial" w:cs="Arial" w:eastAsia="Arial" w:hAnsi="Arial"/>
          <w:sz w:val="15"/>
          <w:szCs w:val="15"/>
          <w:b w:val="1"/>
          <w:bCs w:val="1"/>
          <w:color w:val="auto"/>
        </w:rPr>
        <w:t xml:space="preserve"> of 17 Pages</w:t>
      </w:r>
    </w:p>
    <w:p>
      <w:pPr>
        <w:spacing w:after="0" w:line="141" w:lineRule="exact"/>
        <w:rPr>
          <w:sz w:val="20"/>
          <w:szCs w:val="20"/>
          <w:color w:val="auto"/>
        </w:rPr>
      </w:pPr>
    </w:p>
    <w:p>
      <w:pPr>
        <w:sectPr>
          <w:pgSz w:w="11900" w:h="16838" w:orient="portrait"/>
          <w:cols w:equalWidth="0" w:num="3">
            <w:col w:w="4600" w:space="720"/>
            <w:col w:w="2640" w:space="720"/>
            <w:col w:w="2560"/>
          </w:cols>
          <w:pgMar w:left="320" w:top="891" w:right="339" w:bottom="1440" w:gutter="0" w:footer="0" w:header="0"/>
        </w:sectPr>
      </w:pPr>
    </w:p>
    <w:p>
      <w:pPr>
        <w:ind w:left="1040" w:hanging="92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David C. Ott</w:t>
      </w:r>
    </w:p>
    <w:p>
      <w:pPr>
        <w:ind w:left="1040" w:hanging="921"/>
        <w:spacing w:after="0" w:line="188" w:lineRule="auto"/>
        <w:tabs>
          <w:tab w:leader="none" w:pos="1040" w:val="left"/>
        </w:tabs>
        <w:numPr>
          <w:ilvl w:val="0"/>
          <w:numId w:val="31"/>
        </w:numPr>
        <w:rPr>
          <w:rFonts w:ascii="Arial" w:cs="Arial" w:eastAsia="Arial" w:hAnsi="Arial"/>
          <w:sz w:val="28"/>
          <w:szCs w:val="28"/>
          <w:color w:val="auto"/>
          <w:vertAlign w:val="subscript"/>
        </w:rPr>
      </w:pPr>
      <w:r>
        <w:rPr>
          <w:rFonts w:ascii="Arial" w:cs="Arial" w:eastAsia="Arial" w:hAnsi="Arial"/>
          <w:sz w:val="15"/>
          <w:szCs w:val="15"/>
          <w:color w:val="auto"/>
        </w:rPr>
        <w:t>CHECK THE APPROPRIATE BOX IF A MEMBER OF A GROUP</w:t>
      </w:r>
      <w:r>
        <w:rPr>
          <w:rFonts w:ascii="Arial" w:cs="Arial" w:eastAsia="Arial" w:hAnsi="Arial"/>
          <w:sz w:val="15"/>
          <w:szCs w:val="15"/>
          <w:b w:val="1"/>
          <w:bCs w:val="1"/>
          <w:color w:val="auto"/>
        </w:rPr>
        <w:t>*</w:t>
      </w:r>
    </w:p>
    <w:p>
      <w:pPr>
        <w:spacing w:after="0" w:line="170" w:lineRule="exact"/>
        <w:rPr>
          <w:sz w:val="20"/>
          <w:szCs w:val="20"/>
          <w:color w:val="auto"/>
        </w:rPr>
      </w:pPr>
    </w:p>
    <w:p>
      <w:pPr>
        <w:ind w:left="106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ind w:left="107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ind w:left="1040" w:hanging="921"/>
        <w:spacing w:after="0" w:line="181" w:lineRule="auto"/>
        <w:tabs>
          <w:tab w:leader="none" w:pos="1040" w:val="left"/>
        </w:tabs>
        <w:numPr>
          <w:ilvl w:val="0"/>
          <w:numId w:val="32"/>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89" w:lineRule="exact"/>
        <w:rPr>
          <w:sz w:val="20"/>
          <w:szCs w:val="20"/>
          <w:color w:val="auto"/>
        </w:rPr>
      </w:pPr>
    </w:p>
    <w:p>
      <w:pPr>
        <w:ind w:left="1040" w:hanging="921"/>
        <w:spacing w:after="0"/>
        <w:tabs>
          <w:tab w:leader="none" w:pos="1040" w:val="left"/>
        </w:tabs>
        <w:numPr>
          <w:ilvl w:val="0"/>
          <w:numId w:val="33"/>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United States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8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5</w:t>
            </w:r>
          </w:p>
        </w:tc>
        <w:tc>
          <w:tcPr>
            <w:tcW w:w="8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10"/>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28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6</w:t>
            </w: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2"/>
        </w:trPr>
        <w:tc>
          <w:tcPr>
            <w:tcW w:w="228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21"/>
                <w:szCs w:val="21"/>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2,600,905</w:t>
            </w: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28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7</w:t>
            </w:r>
          </w:p>
        </w:tc>
        <w:tc>
          <w:tcPr>
            <w:tcW w:w="8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70"/>
        </w:trPr>
        <w:tc>
          <w:tcPr>
            <w:tcW w:w="2280" w:type="dxa"/>
            <w:vAlign w:val="bottom"/>
            <w:tcBorders>
              <w:right w:val="single" w:sz="8" w:color="auto"/>
            </w:tcBorders>
            <w:vMerge w:val="restart"/>
          </w:tcPr>
          <w:p>
            <w:pPr>
              <w:jc w:val="center"/>
              <w:spacing w:after="0" w:line="205" w:lineRule="exact"/>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vMerge w:val="continue"/>
          </w:tcPr>
          <w:p>
            <w:pPr>
              <w:spacing w:after="0"/>
              <w:rPr>
                <w:sz w:val="6"/>
                <w:szCs w:val="6"/>
                <w:color w:val="auto"/>
              </w:rPr>
            </w:pPr>
          </w:p>
        </w:tc>
        <w:tc>
          <w:tcPr>
            <w:tcW w:w="8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8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280" w:type="dxa"/>
            <w:vAlign w:val="bottom"/>
            <w:tcBorders>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8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8</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4"/>
        </w:trPr>
        <w:tc>
          <w:tcPr>
            <w:tcW w:w="228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8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2,600,905</w:t>
            </w:r>
          </w:p>
        </w:tc>
        <w:tc>
          <w:tcPr>
            <w:tcW w:w="0" w:type="dxa"/>
            <w:vAlign w:val="bottom"/>
          </w:tcPr>
          <w:p>
            <w:pPr>
              <w:spacing w:after="0"/>
              <w:rPr>
                <w:sz w:val="1"/>
                <w:szCs w:val="1"/>
                <w:color w:val="auto"/>
              </w:rPr>
            </w:pPr>
          </w:p>
        </w:tc>
      </w:tr>
      <w:tr>
        <w:trPr>
          <w:trHeight w:val="108"/>
        </w:trPr>
        <w:tc>
          <w:tcPr>
            <w:tcW w:w="2280" w:type="dxa"/>
            <w:vAlign w:val="bottom"/>
            <w:tcBorders>
              <w:right w:val="single" w:sz="8" w:color="auto"/>
            </w:tcBorders>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91" w:right="339" w:bottom="144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w:t>
      </w:r>
    </w:p>
    <w:p>
      <w:pPr>
        <w:spacing w:after="0" w:line="38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2,600,905</w:t>
      </w:r>
    </w:p>
    <w:p>
      <w:pPr>
        <w:spacing w:after="0" w:line="98"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CHECK BOX IF THE AGGREGATE AMOUNT IN ROW (9) EXCLUDES CERTAIN SHARES</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MS PGothic" w:cs="MS PGothic" w:eastAsia="MS PGothic" w:hAnsi="MS PGothic"/>
          <w:sz w:val="17"/>
          <w:szCs w:val="17"/>
          <w:color w:val="auto"/>
        </w:rPr>
        <w: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200" w:lineRule="exact"/>
        <w:rPr>
          <w:sz w:val="20"/>
          <w:szCs w:val="20"/>
          <w:color w:val="auto"/>
        </w:rPr>
      </w:pPr>
    </w:p>
    <w:p>
      <w:pPr>
        <w:sectPr>
          <w:pgSz w:w="11900" w:h="16838" w:orient="portrait"/>
          <w:cols w:equalWidth="0" w:num="2">
            <w:col w:w="320" w:space="720"/>
            <w:col w:w="10200"/>
          </w:cols>
          <w:pgMar w:left="320" w:top="891"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*See Item 4</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Page 9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 w:name="page10"/>
    <w:bookmarkEnd w:id="9"/>
    <w:p>
      <w:pPr>
        <w:ind w:left="920"/>
        <w:spacing w:after="0"/>
        <w:rPr>
          <w:sz w:val="20"/>
          <w:szCs w:val="20"/>
          <w:color w:val="auto"/>
        </w:rPr>
      </w:pPr>
      <w:r>
        <w:rPr>
          <w:rFonts w:ascii="Arial" w:cs="Arial" w:eastAsia="Arial" w:hAnsi="Arial"/>
          <w:sz w:val="16"/>
          <w:szCs w:val="16"/>
          <w:b w:val="1"/>
          <w:bCs w:val="1"/>
          <w:color w:val="auto"/>
        </w:rPr>
        <w:t>CUSIP No. 38046W105</w:t>
      </w:r>
    </w:p>
    <w:p>
      <w:pPr>
        <w:spacing w:after="0" w:line="20" w:lineRule="exact"/>
        <w:rPr>
          <w:sz w:val="20"/>
          <w:szCs w:val="20"/>
          <w:color w:val="auto"/>
        </w:rPr>
      </w:pPr>
      <w:r>
        <w:rPr>
          <w:sz w:val="20"/>
          <w:szCs w:val="20"/>
          <w:color w:val="auto"/>
        </w:rPr>
        <w:br w:type="column"/>
      </w:r>
    </w:p>
    <w:p>
      <w:pPr>
        <w:jc w:val="center"/>
        <w:ind w:right="210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-172085</wp:posOffset>
            </wp:positionV>
            <wp:extent cx="7132320" cy="63347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10</w:t>
      </w:r>
      <w:r>
        <w:rPr>
          <w:rFonts w:ascii="Arial" w:cs="Arial" w:eastAsia="Arial" w:hAnsi="Arial"/>
          <w:sz w:val="15"/>
          <w:szCs w:val="15"/>
          <w:b w:val="1"/>
          <w:bCs w:val="1"/>
          <w:color w:val="auto"/>
        </w:rPr>
        <w:t xml:space="preserve"> of 17 Pages</w:t>
      </w:r>
    </w:p>
    <w:p>
      <w:pPr>
        <w:spacing w:after="0" w:line="141" w:lineRule="exact"/>
        <w:rPr>
          <w:sz w:val="20"/>
          <w:szCs w:val="20"/>
          <w:color w:val="auto"/>
        </w:rPr>
      </w:pPr>
    </w:p>
    <w:p>
      <w:pPr>
        <w:sectPr>
          <w:pgSz w:w="11900" w:h="16838" w:orient="portrait"/>
          <w:cols w:equalWidth="0" w:num="3">
            <w:col w:w="4600" w:space="720"/>
            <w:col w:w="2600" w:space="720"/>
            <w:col w:w="2600"/>
          </w:cols>
          <w:pgMar w:left="320" w:top="891" w:right="339" w:bottom="1440" w:gutter="0" w:footer="0" w:header="0"/>
        </w:sectPr>
      </w:pPr>
    </w:p>
    <w:p>
      <w:pPr>
        <w:ind w:left="1040" w:hanging="92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Rose S. Shabet</w:t>
      </w:r>
    </w:p>
    <w:p>
      <w:pPr>
        <w:ind w:left="1040" w:hanging="921"/>
        <w:spacing w:after="0" w:line="188" w:lineRule="auto"/>
        <w:tabs>
          <w:tab w:leader="none" w:pos="1040" w:val="left"/>
        </w:tabs>
        <w:numPr>
          <w:ilvl w:val="0"/>
          <w:numId w:val="35"/>
        </w:numPr>
        <w:rPr>
          <w:rFonts w:ascii="Arial" w:cs="Arial" w:eastAsia="Arial" w:hAnsi="Arial"/>
          <w:sz w:val="28"/>
          <w:szCs w:val="28"/>
          <w:color w:val="auto"/>
          <w:vertAlign w:val="subscript"/>
        </w:rPr>
      </w:pPr>
      <w:r>
        <w:rPr>
          <w:rFonts w:ascii="Arial" w:cs="Arial" w:eastAsia="Arial" w:hAnsi="Arial"/>
          <w:sz w:val="15"/>
          <w:szCs w:val="15"/>
          <w:color w:val="auto"/>
        </w:rPr>
        <w:t>CHECK THE APPROPRIATE BOX IF A MEMBER OF A GROUP</w:t>
      </w:r>
      <w:r>
        <w:rPr>
          <w:rFonts w:ascii="Arial" w:cs="Arial" w:eastAsia="Arial" w:hAnsi="Arial"/>
          <w:sz w:val="15"/>
          <w:szCs w:val="15"/>
          <w:b w:val="1"/>
          <w:bCs w:val="1"/>
          <w:color w:val="auto"/>
        </w:rPr>
        <w:t>*</w:t>
      </w:r>
    </w:p>
    <w:p>
      <w:pPr>
        <w:spacing w:after="0" w:line="170" w:lineRule="exact"/>
        <w:rPr>
          <w:sz w:val="20"/>
          <w:szCs w:val="20"/>
          <w:color w:val="auto"/>
        </w:rPr>
      </w:pPr>
    </w:p>
    <w:p>
      <w:pPr>
        <w:ind w:left="106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51" w:lineRule="exact"/>
        <w:rPr>
          <w:sz w:val="20"/>
          <w:szCs w:val="20"/>
          <w:color w:val="auto"/>
        </w:rPr>
      </w:pPr>
    </w:p>
    <w:p>
      <w:pPr>
        <w:ind w:left="107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ind w:left="1040" w:hanging="921"/>
        <w:spacing w:after="0" w:line="181" w:lineRule="auto"/>
        <w:tabs>
          <w:tab w:leader="none" w:pos="1040" w:val="left"/>
        </w:tabs>
        <w:numPr>
          <w:ilvl w:val="0"/>
          <w:numId w:val="36"/>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89" w:lineRule="exact"/>
        <w:rPr>
          <w:sz w:val="20"/>
          <w:szCs w:val="20"/>
          <w:color w:val="auto"/>
        </w:rPr>
      </w:pPr>
    </w:p>
    <w:p>
      <w:pPr>
        <w:ind w:left="1040" w:hanging="921"/>
        <w:spacing w:after="0"/>
        <w:tabs>
          <w:tab w:leader="none" w:pos="1040" w:val="left"/>
        </w:tabs>
        <w:numPr>
          <w:ilvl w:val="0"/>
          <w:numId w:val="37"/>
        </w:numPr>
        <w:rPr>
          <w:rFonts w:ascii="Arial" w:cs="Arial" w:eastAsia="Arial" w:hAnsi="Arial"/>
          <w:sz w:val="36"/>
          <w:szCs w:val="36"/>
          <w:color w:val="auto"/>
          <w:vertAlign w:val="subscript"/>
        </w:rPr>
      </w:pPr>
      <w:r>
        <w:rPr>
          <w:rFonts w:ascii="Arial" w:cs="Arial" w:eastAsia="Arial" w:hAnsi="Arial"/>
          <w:sz w:val="18"/>
          <w:szCs w:val="18"/>
          <w:color w:val="auto"/>
        </w:rPr>
        <w:t>CITIZENSHIP OR PLACE OF ORGANIZATION</w:t>
      </w:r>
    </w:p>
    <w:p>
      <w:pPr>
        <w:spacing w:after="0" w:line="20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United States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8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5</w:t>
            </w:r>
          </w:p>
        </w:tc>
        <w:tc>
          <w:tcPr>
            <w:tcW w:w="82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9"/>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80" w:type="dxa"/>
            <w:vAlign w:val="bottom"/>
            <w:tcBorders>
              <w:bottom w:val="single" w:sz="8" w:color="auto"/>
              <w:right w:val="single" w:sz="8" w:color="auto"/>
            </w:tcBorders>
          </w:tcPr>
          <w:p>
            <w:pPr>
              <w:spacing w:after="0"/>
              <w:rPr>
                <w:sz w:val="16"/>
                <w:szCs w:val="16"/>
                <w:color w:val="auto"/>
              </w:rPr>
            </w:pPr>
          </w:p>
        </w:tc>
        <w:tc>
          <w:tcPr>
            <w:tcW w:w="8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vMerge w:val="continue"/>
          </w:tcPr>
          <w:p>
            <w:pPr>
              <w:spacing w:after="0"/>
              <w:rPr>
                <w:sz w:val="19"/>
                <w:szCs w:val="19"/>
                <w:color w:val="auto"/>
              </w:rPr>
            </w:pP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6</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680" w:type="dxa"/>
            <w:vAlign w:val="bottom"/>
            <w:tcBorders>
              <w:right w:val="single" w:sz="8" w:color="auto"/>
            </w:tcBorders>
          </w:tcPr>
          <w:p>
            <w:pPr>
              <w:spacing w:after="0"/>
              <w:rPr>
                <w:sz w:val="24"/>
                <w:szCs w:val="24"/>
                <w:color w:val="auto"/>
              </w:rPr>
            </w:pPr>
          </w:p>
        </w:tc>
        <w:tc>
          <w:tcPr>
            <w:tcW w:w="8280" w:type="dxa"/>
            <w:vAlign w:val="bottom"/>
          </w:tcPr>
          <w:p>
            <w:pPr>
              <w:ind w:left="100"/>
              <w:spacing w:after="0"/>
              <w:rPr>
                <w:sz w:val="20"/>
                <w:szCs w:val="20"/>
                <w:color w:val="auto"/>
              </w:rPr>
            </w:pPr>
            <w:r>
              <w:rPr>
                <w:rFonts w:ascii="Arial" w:cs="Arial" w:eastAsia="Arial" w:hAnsi="Arial"/>
                <w:sz w:val="18"/>
                <w:szCs w:val="18"/>
                <w:color w:val="auto"/>
              </w:rPr>
              <w:t>2,600,905</w:t>
            </w:r>
          </w:p>
        </w:tc>
        <w:tc>
          <w:tcPr>
            <w:tcW w:w="0" w:type="dxa"/>
            <w:vAlign w:val="bottom"/>
          </w:tcPr>
          <w:p>
            <w:pPr>
              <w:spacing w:after="0"/>
              <w:rPr>
                <w:sz w:val="1"/>
                <w:szCs w:val="1"/>
                <w:color w:val="auto"/>
              </w:rPr>
            </w:pPr>
          </w:p>
        </w:tc>
      </w:tr>
      <w:tr>
        <w:trPr>
          <w:trHeight w:val="418"/>
        </w:trPr>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7</w:t>
            </w:r>
          </w:p>
        </w:tc>
        <w:tc>
          <w:tcPr>
            <w:tcW w:w="8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18"/>
                <w:szCs w:val="18"/>
                <w:color w:val="auto"/>
              </w:rPr>
            </w:pPr>
          </w:p>
        </w:tc>
        <w:tc>
          <w:tcPr>
            <w:tcW w:w="8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80" w:type="dxa"/>
            <w:vAlign w:val="bottom"/>
            <w:tcBorders>
              <w:right w:val="single" w:sz="8" w:color="auto"/>
            </w:tcBorders>
            <w:vMerge w:val="continue"/>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8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8</w:t>
            </w:r>
          </w:p>
        </w:tc>
        <w:tc>
          <w:tcPr>
            <w:tcW w:w="82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67"/>
        </w:trPr>
        <w:tc>
          <w:tcPr>
            <w:tcW w:w="228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8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280" w:type="dxa"/>
            <w:vAlign w:val="bottom"/>
            <w:tcBorders>
              <w:right w:val="single" w:sz="8" w:color="auto"/>
            </w:tcBorders>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280" w:type="dxa"/>
            <w:vAlign w:val="bottom"/>
            <w:vMerge w:val="restart"/>
          </w:tcPr>
          <w:p>
            <w:pPr>
              <w:ind w:left="100"/>
              <w:spacing w:after="0"/>
              <w:rPr>
                <w:sz w:val="20"/>
                <w:szCs w:val="20"/>
                <w:color w:val="auto"/>
              </w:rPr>
            </w:pPr>
            <w:r>
              <w:rPr>
                <w:rFonts w:ascii="Arial" w:cs="Arial" w:eastAsia="Arial" w:hAnsi="Arial"/>
                <w:sz w:val="18"/>
                <w:szCs w:val="18"/>
                <w:color w:val="auto"/>
              </w:rPr>
              <w:t>2,600,905</w:t>
            </w: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18"/>
                <w:szCs w:val="18"/>
                <w:color w:val="auto"/>
              </w:rPr>
            </w:pPr>
          </w:p>
        </w:tc>
        <w:tc>
          <w:tcPr>
            <w:tcW w:w="8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91" w:right="339" w:bottom="144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2,600,905</w:t>
      </w:r>
    </w:p>
    <w:p>
      <w:pPr>
        <w:spacing w:after="0" w:line="23"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CHECK BOX IF THE AGGREGATE AMOUNT IN ROW (9) EXCLUDES CERTAIN SHARES</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MS PGothic" w:cs="MS PGothic" w:eastAsia="MS PGothic" w:hAnsi="MS PGothic"/>
          <w:sz w:val="17"/>
          <w:szCs w:val="17"/>
          <w:color w:val="auto"/>
        </w:rPr>
        <w:t>☐</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200" w:lineRule="exact"/>
        <w:rPr>
          <w:sz w:val="20"/>
          <w:szCs w:val="20"/>
          <w:color w:val="auto"/>
        </w:rPr>
      </w:pPr>
    </w:p>
    <w:p>
      <w:pPr>
        <w:sectPr>
          <w:pgSz w:w="11900" w:h="16838" w:orient="portrait"/>
          <w:cols w:equalWidth="0" w:num="2">
            <w:col w:w="320" w:space="720"/>
            <w:col w:w="10200"/>
          </w:cols>
          <w:pgMar w:left="320" w:top="891"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*See Item 4</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Page 10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0" w:name="page11"/>
    <w:bookmarkEnd w:id="10"/>
    <w:p>
      <w:pPr>
        <w:ind w:left="980"/>
        <w:spacing w:after="0"/>
        <w:rPr>
          <w:sz w:val="20"/>
          <w:szCs w:val="20"/>
          <w:color w:val="auto"/>
        </w:rPr>
      </w:pPr>
      <w:r>
        <w:rPr>
          <w:rFonts w:ascii="Arial" w:cs="Arial" w:eastAsia="Arial" w:hAnsi="Arial"/>
          <w:sz w:val="16"/>
          <w:szCs w:val="16"/>
          <w:b w:val="1"/>
          <w:bCs w:val="1"/>
          <w:color w:val="auto"/>
        </w:rPr>
        <w:t>CUSIP No. 38046W105</w:t>
      </w:r>
    </w:p>
    <w:p>
      <w:pPr>
        <w:spacing w:after="0" w:line="20" w:lineRule="exact"/>
        <w:rPr>
          <w:sz w:val="20"/>
          <w:szCs w:val="20"/>
          <w:color w:val="auto"/>
        </w:rPr>
      </w:pPr>
      <w:r>
        <w:rPr>
          <w:sz w:val="20"/>
          <w:szCs w:val="20"/>
          <w:color w:val="auto"/>
        </w:rPr>
        <w:br w:type="column"/>
      </w:r>
    </w:p>
    <w:p>
      <w:pPr>
        <w:jc w:val="center"/>
        <w:ind w:right="20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-172085</wp:posOffset>
            </wp:positionV>
            <wp:extent cx="713232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11</w:t>
      </w:r>
      <w:r>
        <w:rPr>
          <w:rFonts w:ascii="Arial" w:cs="Arial" w:eastAsia="Arial" w:hAnsi="Arial"/>
          <w:sz w:val="15"/>
          <w:szCs w:val="15"/>
          <w:b w:val="1"/>
          <w:bCs w:val="1"/>
          <w:color w:val="auto"/>
        </w:rPr>
        <w:t xml:space="preserve"> of 17 Pages</w:t>
      </w:r>
    </w:p>
    <w:p>
      <w:pPr>
        <w:spacing w:after="0" w:line="222" w:lineRule="exact"/>
        <w:rPr>
          <w:sz w:val="20"/>
          <w:szCs w:val="20"/>
          <w:color w:val="auto"/>
        </w:rPr>
      </w:pPr>
    </w:p>
    <w:p>
      <w:pPr>
        <w:sectPr>
          <w:pgSz w:w="11900" w:h="16838" w:orient="portrait"/>
          <w:cols w:equalWidth="0" w:num="3">
            <w:col w:w="4660" w:space="720"/>
            <w:col w:w="2540" w:space="720"/>
            <w:col w:w="2540"/>
          </w:cols>
          <w:pgMar w:left="320" w:top="891" w:right="399" w:bottom="1440" w:gutter="0" w:footer="0" w:header="0"/>
        </w:sectPr>
      </w:pPr>
    </w:p>
    <w:p>
      <w:pPr>
        <w:spacing w:after="0" w:line="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1(a)</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Name of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GoHealth, Inc.</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1(b)</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Address of Issuer’s Principal Executive Offices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214 West Huron Street,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Chicago, IL 60654</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2(a)</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Global Investors LP (“VGI”),</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Global Performance LLC (“VGP”),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Global Equities II LP ("VGEII"),</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Global Equities Master Ltd. (“VGEM”),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Long Fund GP LLC (“VLFGP”),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Viking Long Fund Master Ltd. ("VLFM"),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 Andreas Halvorsen, David C. Ott and Rose S. Shabet (collectively, the "Reporting Persons")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Items 2(b)</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Address of Principal Business Office or, if none, Residence</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business address of each of the Reporting Persons is: 55 Railroad Avenue, Greenwich, Connecticut 06830.</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Items 2(c)</w:t>
      </w:r>
      <w:r>
        <w:rPr>
          <w:rFonts w:ascii="Arial" w:cs="Arial" w:eastAsia="Arial" w:hAnsi="Arial"/>
          <w:sz w:val="18"/>
          <w:szCs w:val="18"/>
          <w:color w:val="auto"/>
        </w:rPr>
        <w:t>.</w:t>
      </w:r>
      <w:r>
        <w:rPr>
          <w:sz w:val="20"/>
          <w:szCs w:val="20"/>
          <w:color w:val="auto"/>
        </w:rPr>
        <w:tab/>
      </w:r>
      <w:r>
        <w:rPr>
          <w:rFonts w:ascii="Arial" w:cs="Arial" w:eastAsia="Arial" w:hAnsi="Arial"/>
          <w:sz w:val="17"/>
          <w:szCs w:val="17"/>
          <w:u w:val="single" w:color="auto"/>
          <w:color w:val="auto"/>
        </w:rPr>
        <w:t>Citizenship</w:t>
      </w:r>
      <w:r>
        <w:rPr>
          <w:rFonts w:ascii="Arial" w:cs="Arial" w:eastAsia="Arial" w:hAnsi="Arial"/>
          <w:sz w:val="17"/>
          <w:szCs w:val="17"/>
          <w:color w:val="auto"/>
        </w:rPr>
        <w:t>:</w:t>
      </w:r>
    </w:p>
    <w:p>
      <w:pPr>
        <w:spacing w:after="0" w:line="225"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VGI and VGEII are Delaware limited partnerships; VGP and VLFGP are Delaware limited liability companies; VGEM and VLFM are Cayman Islands exempted companies; O. Andreas Halvorsen is a citizen of Norway; and David C. Ott and Rose S. Shabet are citizens of the United States.</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2(d)</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Titles of Classes of Securities</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par value $0.001 per share (“Common Stock”)</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CUSIP NUMBER: 38046W105</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If This Statement is Filed Pursuant to Rule 13d-1(b), or 13d-2(b) or (c), Check Whether the Person Filing is a</w:t>
      </w:r>
      <w:r>
        <w:rPr>
          <w:rFonts w:ascii="Arial" w:cs="Arial" w:eastAsia="Arial" w:hAnsi="Arial"/>
          <w:sz w:val="16"/>
          <w:szCs w:val="16"/>
          <w:color w:val="auto"/>
        </w:rPr>
        <w:t>:</w:t>
      </w:r>
    </w:p>
    <w:p>
      <w:pPr>
        <w:spacing w:after="0" w:line="192" w:lineRule="exact"/>
        <w:rPr>
          <w:sz w:val="20"/>
          <w:szCs w:val="20"/>
          <w:color w:val="auto"/>
        </w:rPr>
      </w:pPr>
    </w:p>
    <w:p>
      <w:pPr>
        <w:ind w:left="1800" w:hanging="496"/>
        <w:spacing w:after="0" w:line="207" w:lineRule="exact"/>
        <w:tabs>
          <w:tab w:leader="none" w:pos="180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800" w:hanging="496"/>
        <w:spacing w:after="0" w:line="207" w:lineRule="exact"/>
        <w:tabs>
          <w:tab w:leader="none" w:pos="180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800" w:hanging="496"/>
        <w:spacing w:after="0" w:line="207" w:lineRule="exact"/>
        <w:tabs>
          <w:tab w:leader="none" w:pos="180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type w:val="continuous"/>
        </w:sectPr>
      </w:pPr>
    </w:p>
    <w:bookmarkStart w:id="11" w:name="page12"/>
    <w:bookmarkEnd w:id="11"/>
    <w:p>
      <w:pPr>
        <w:ind w:left="980"/>
        <w:spacing w:after="0"/>
        <w:rPr>
          <w:sz w:val="20"/>
          <w:szCs w:val="20"/>
          <w:color w:val="auto"/>
        </w:rPr>
      </w:pPr>
      <w:r>
        <w:rPr>
          <w:rFonts w:ascii="Arial" w:cs="Arial" w:eastAsia="Arial" w:hAnsi="Arial"/>
          <w:sz w:val="16"/>
          <w:szCs w:val="16"/>
          <w:b w:val="1"/>
          <w:bCs w:val="1"/>
          <w:color w:val="auto"/>
        </w:rPr>
        <w:t>CUSIP No. 38046W105</w:t>
      </w:r>
    </w:p>
    <w:p>
      <w:pPr>
        <w:spacing w:after="0" w:line="20" w:lineRule="exact"/>
        <w:rPr>
          <w:sz w:val="20"/>
          <w:szCs w:val="20"/>
          <w:color w:val="auto"/>
        </w:rPr>
      </w:pPr>
      <w:r>
        <w:rPr>
          <w:sz w:val="20"/>
          <w:szCs w:val="20"/>
          <w:color w:val="auto"/>
        </w:rPr>
        <w:br w:type="column"/>
      </w:r>
    </w:p>
    <w:p>
      <w:pPr>
        <w:jc w:val="center"/>
        <w:ind w:right="20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-172085</wp:posOffset>
            </wp:positionV>
            <wp:extent cx="713232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12</w:t>
      </w:r>
      <w:r>
        <w:rPr>
          <w:rFonts w:ascii="Arial" w:cs="Arial" w:eastAsia="Arial" w:hAnsi="Arial"/>
          <w:sz w:val="15"/>
          <w:szCs w:val="15"/>
          <w:b w:val="1"/>
          <w:bCs w:val="1"/>
          <w:color w:val="auto"/>
        </w:rPr>
        <w:t xml:space="preserve"> of 17 Pages</w:t>
      </w:r>
    </w:p>
    <w:p>
      <w:pPr>
        <w:spacing w:after="0" w:line="222" w:lineRule="exact"/>
        <w:rPr>
          <w:sz w:val="20"/>
          <w:szCs w:val="20"/>
          <w:color w:val="auto"/>
        </w:rPr>
      </w:pPr>
    </w:p>
    <w:p>
      <w:pPr>
        <w:sectPr>
          <w:pgSz w:w="11900" w:h="16838" w:orient="portrait"/>
          <w:cols w:equalWidth="0" w:num="3">
            <w:col w:w="4660" w:space="720"/>
            <w:col w:w="2540" w:space="720"/>
            <w:col w:w="2500"/>
          </w:cols>
          <w:pgMar w:left="320" w:top="891" w:right="439" w:bottom="1440" w:gutter="0" w:footer="0" w:header="0"/>
        </w:sectPr>
      </w:pPr>
    </w:p>
    <w:p>
      <w:pPr>
        <w:spacing w:after="0" w:line="21" w:lineRule="exact"/>
        <w:rPr>
          <w:sz w:val="20"/>
          <w:szCs w:val="20"/>
          <w:color w:val="auto"/>
        </w:rPr>
      </w:pPr>
    </w:p>
    <w:p>
      <w:pPr>
        <w:ind w:left="1800" w:hanging="496"/>
        <w:spacing w:after="0" w:line="207" w:lineRule="exact"/>
        <w:tabs>
          <w:tab w:leader="none" w:pos="1800" w:val="left"/>
        </w:tabs>
        <w:numPr>
          <w:ilvl w:val="0"/>
          <w:numId w:val="3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1800" w:hanging="496"/>
        <w:spacing w:after="0" w:line="196" w:lineRule="exact"/>
        <w:tabs>
          <w:tab w:leader="none" w:pos="1800" w:val="left"/>
        </w:tabs>
        <w:numPr>
          <w:ilvl w:val="0"/>
          <w:numId w:val="39"/>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Investment Adviser registered under Section 203 of the Investment Advisers Act of 1940: see Rule 13d-1(b)(1)(ii)(E)</w:t>
      </w:r>
    </w:p>
    <w:p>
      <w:pPr>
        <w:spacing w:after="0" w:line="236" w:lineRule="exact"/>
        <w:rPr>
          <w:rFonts w:ascii="Arial" w:cs="Arial" w:eastAsia="Arial" w:hAnsi="Arial"/>
          <w:sz w:val="17"/>
          <w:szCs w:val="17"/>
          <w:color w:val="auto"/>
        </w:rPr>
      </w:pPr>
    </w:p>
    <w:p>
      <w:pPr>
        <w:ind w:left="1800" w:right="140" w:hanging="496"/>
        <w:spacing w:after="0" w:line="239" w:lineRule="exact"/>
        <w:tabs>
          <w:tab w:leader="none" w:pos="1800" w:val="left"/>
        </w:tabs>
        <w:numPr>
          <w:ilvl w:val="0"/>
          <w:numId w:val="3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Pension Fund which is subject to the provisions of the Employee Retirement Income Security Act of 1974 or Endowment Fund; see Rule 13d-1(b)(1)(ii)(F)</w:t>
      </w:r>
    </w:p>
    <w:p>
      <w:pPr>
        <w:spacing w:after="0" w:line="170" w:lineRule="exact"/>
        <w:rPr>
          <w:rFonts w:ascii="Arial" w:cs="Arial" w:eastAsia="Arial" w:hAnsi="Arial"/>
          <w:sz w:val="18"/>
          <w:szCs w:val="18"/>
          <w:color w:val="auto"/>
        </w:rPr>
      </w:pPr>
    </w:p>
    <w:p>
      <w:pPr>
        <w:ind w:left="1800" w:hanging="496"/>
        <w:spacing w:after="0" w:line="207" w:lineRule="exact"/>
        <w:tabs>
          <w:tab w:leader="none" w:pos="1800" w:val="left"/>
        </w:tabs>
        <w:numPr>
          <w:ilvl w:val="0"/>
          <w:numId w:val="3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in accordance with Rule 13d-1(b)(1)(ii)(G).</w:t>
      </w:r>
    </w:p>
    <w:p>
      <w:pPr>
        <w:spacing w:after="0" w:line="225" w:lineRule="exact"/>
        <w:rPr>
          <w:rFonts w:ascii="Arial" w:cs="Arial" w:eastAsia="Arial" w:hAnsi="Arial"/>
          <w:sz w:val="18"/>
          <w:szCs w:val="18"/>
          <w:color w:val="auto"/>
        </w:rPr>
      </w:pPr>
    </w:p>
    <w:p>
      <w:pPr>
        <w:ind w:left="1800" w:hanging="496"/>
        <w:spacing w:after="0" w:line="207" w:lineRule="exact"/>
        <w:tabs>
          <w:tab w:leader="none" w:pos="1800" w:val="left"/>
        </w:tabs>
        <w:numPr>
          <w:ilvl w:val="0"/>
          <w:numId w:val="3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p>
      <w:pPr>
        <w:spacing w:after="0" w:line="225" w:lineRule="exact"/>
        <w:rPr>
          <w:rFonts w:ascii="Arial" w:cs="Arial" w:eastAsia="Arial" w:hAnsi="Arial"/>
          <w:sz w:val="18"/>
          <w:szCs w:val="18"/>
          <w:color w:val="auto"/>
        </w:rPr>
      </w:pPr>
    </w:p>
    <w:p>
      <w:pPr>
        <w:ind w:left="1800" w:hanging="496"/>
        <w:spacing w:after="0" w:line="239" w:lineRule="exact"/>
        <w:tabs>
          <w:tab w:leader="none" w:pos="1800" w:val="left"/>
        </w:tabs>
        <w:numPr>
          <w:ilvl w:val="0"/>
          <w:numId w:val="3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800" w:hanging="496"/>
        <w:spacing w:after="0" w:line="184" w:lineRule="exact"/>
        <w:tabs>
          <w:tab w:leader="none" w:pos="1800" w:val="left"/>
        </w:tabs>
        <w:numPr>
          <w:ilvl w:val="0"/>
          <w:numId w:val="3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Non-U.S. institution in accordance with Rule 240.13d-1(b)(1)(ii)(J). If filing as a non-U.S. institution in accordance with Rule</w:t>
      </w:r>
    </w:p>
    <w:p>
      <w:pPr>
        <w:spacing w:after="0" w:line="80" w:lineRule="exact"/>
        <w:rPr>
          <w:rFonts w:ascii="Arial" w:cs="Arial" w:eastAsia="Arial" w:hAnsi="Arial"/>
          <w:sz w:val="16"/>
          <w:szCs w:val="16"/>
          <w:color w:val="auto"/>
        </w:rPr>
      </w:pPr>
    </w:p>
    <w:p>
      <w:pPr>
        <w:ind w:left="1800"/>
        <w:spacing w:after="0"/>
        <w:rPr>
          <w:rFonts w:ascii="Arial" w:cs="Arial" w:eastAsia="Arial" w:hAnsi="Arial"/>
          <w:sz w:val="16"/>
          <w:szCs w:val="16"/>
          <w:color w:val="auto"/>
        </w:rPr>
      </w:pPr>
      <w:r>
        <w:rPr>
          <w:rFonts w:ascii="Arial" w:cs="Arial" w:eastAsia="Arial" w:hAnsi="Arial"/>
          <w:sz w:val="18"/>
          <w:szCs w:val="18"/>
          <w:color w:val="auto"/>
        </w:rPr>
        <w:t>240.13d-1(b)(1)(ii)(J), please specify the type of institution:</w:t>
      </w:r>
    </w:p>
    <w:p>
      <w:pPr>
        <w:spacing w:after="0" w:line="176" w:lineRule="exact"/>
        <w:rPr>
          <w:rFonts w:ascii="Arial" w:cs="Arial" w:eastAsia="Arial" w:hAnsi="Arial"/>
          <w:sz w:val="16"/>
          <w:szCs w:val="16"/>
          <w:color w:val="auto"/>
        </w:rPr>
      </w:pPr>
    </w:p>
    <w:p>
      <w:pPr>
        <w:ind w:left="1800" w:hanging="496"/>
        <w:spacing w:after="0" w:line="207" w:lineRule="exact"/>
        <w:tabs>
          <w:tab w:leader="none" w:pos="1800" w:val="left"/>
        </w:tabs>
        <w:numPr>
          <w:ilvl w:val="0"/>
          <w:numId w:val="3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VGI</w:t>
      </w:r>
    </w:p>
    <w:p>
      <w:pPr>
        <w:spacing w:after="0" w:line="225" w:lineRule="exact"/>
        <w:rPr>
          <w:sz w:val="20"/>
          <w:szCs w:val="20"/>
          <w:color w:val="auto"/>
        </w:rPr>
      </w:pPr>
    </w:p>
    <w:p>
      <w:pPr>
        <w:ind w:left="1960" w:hanging="656"/>
        <w:spacing w:after="0"/>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 beneficially owned: 2,600,905</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Percent of Class: 3.1%</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2600" w:hanging="648"/>
        <w:spacing w:after="0"/>
        <w:tabs>
          <w:tab w:leader="none" w:pos="2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Shared power to vote or to direct the vote: 2,600,905</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2600" w:hanging="648"/>
        <w:spacing w:after="0"/>
        <w:tabs>
          <w:tab w:leader="none" w:pos="26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2,600,905</w:t>
      </w:r>
    </w:p>
    <w:p>
      <w:pPr>
        <w:spacing w:after="0" w:line="211" w:lineRule="exact"/>
        <w:rPr>
          <w:sz w:val="20"/>
          <w:szCs w:val="20"/>
          <w:color w:val="auto"/>
        </w:rPr>
      </w:pPr>
    </w:p>
    <w:p>
      <w:pPr>
        <w:ind w:left="1960" w:right="320"/>
        <w:spacing w:after="0" w:line="342" w:lineRule="auto"/>
        <w:rPr>
          <w:sz w:val="20"/>
          <w:szCs w:val="20"/>
          <w:color w:val="auto"/>
        </w:rPr>
      </w:pPr>
      <w:r>
        <w:rPr>
          <w:rFonts w:ascii="Arial" w:cs="Arial" w:eastAsia="Arial" w:hAnsi="Arial"/>
          <w:sz w:val="16"/>
          <w:szCs w:val="16"/>
          <w:color w:val="auto"/>
        </w:rPr>
        <w:t>VGI provides managerial services to VGEII, VGEM and VLFM. VGI has the authority to dispose of and vote the shares of Common Stock directly owned by VGEII, VGEM and VLFM. VGI does not directly own any shares of Common Stock.</w:t>
      </w:r>
    </w:p>
    <w:p>
      <w:pPr>
        <w:spacing w:after="0" w:line="124" w:lineRule="exact"/>
        <w:rPr>
          <w:sz w:val="20"/>
          <w:szCs w:val="20"/>
          <w:color w:val="auto"/>
        </w:rPr>
      </w:pPr>
    </w:p>
    <w:p>
      <w:pPr>
        <w:ind w:left="1960" w:right="20"/>
        <w:spacing w:after="0" w:line="277" w:lineRule="auto"/>
        <w:rPr>
          <w:sz w:val="20"/>
          <w:szCs w:val="20"/>
          <w:color w:val="auto"/>
        </w:rPr>
      </w:pPr>
      <w:r>
        <w:rPr>
          <w:rFonts w:ascii="Arial" w:cs="Arial" w:eastAsia="Arial" w:hAnsi="Arial"/>
          <w:sz w:val="18"/>
          <w:szCs w:val="18"/>
          <w:color w:val="auto"/>
        </w:rPr>
        <w:t>Based on Rule 13d-3 of the Securities Exchange Act of 1934, as amended (the "Act"), VGI may be deemed to beneficially own the shares of Common Stock directly held by VGEII, VGEM and VLFM.</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12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type w:val="continuous"/>
        </w:sectPr>
      </w:pPr>
    </w:p>
    <w:bookmarkStart w:id="12" w:name="page13"/>
    <w:bookmarkEnd w:id="12"/>
    <w:p>
      <w:pPr>
        <w:ind w:left="324"/>
        <w:spacing w:after="0"/>
        <w:rPr>
          <w:sz w:val="20"/>
          <w:szCs w:val="20"/>
          <w:color w:val="auto"/>
        </w:rPr>
      </w:pPr>
      <w:r>
        <w:rPr>
          <w:rFonts w:ascii="Arial" w:cs="Arial" w:eastAsia="Arial" w:hAnsi="Arial"/>
          <w:sz w:val="16"/>
          <w:szCs w:val="16"/>
          <w:b w:val="1"/>
          <w:bCs w:val="1"/>
          <w:color w:val="auto"/>
        </w:rPr>
        <w:t>CUSIP No. 38046W105</w:t>
      </w:r>
    </w:p>
    <w:p>
      <w:pPr>
        <w:spacing w:after="0" w:line="20" w:lineRule="exact"/>
        <w:rPr>
          <w:sz w:val="20"/>
          <w:szCs w:val="20"/>
          <w:color w:val="auto"/>
        </w:rPr>
      </w:pPr>
      <w:r>
        <w:rPr>
          <w:sz w:val="20"/>
          <w:szCs w:val="20"/>
          <w:color w:val="auto"/>
        </w:rPr>
        <w:br w:type="column"/>
      </w:r>
    </w:p>
    <w:p>
      <w:pPr>
        <w:jc w:val="center"/>
        <w:ind w:right="20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-172085</wp:posOffset>
            </wp:positionV>
            <wp:extent cx="713232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13</w:t>
      </w:r>
      <w:r>
        <w:rPr>
          <w:rFonts w:ascii="Arial" w:cs="Arial" w:eastAsia="Arial" w:hAnsi="Arial"/>
          <w:sz w:val="15"/>
          <w:szCs w:val="15"/>
          <w:b w:val="1"/>
          <w:bCs w:val="1"/>
          <w:color w:val="auto"/>
        </w:rPr>
        <w:t xml:space="preserve"> of 17 Pages</w:t>
      </w:r>
    </w:p>
    <w:p>
      <w:pPr>
        <w:spacing w:after="0" w:line="222" w:lineRule="exact"/>
        <w:rPr>
          <w:sz w:val="20"/>
          <w:szCs w:val="20"/>
          <w:color w:val="auto"/>
        </w:rPr>
      </w:pPr>
    </w:p>
    <w:p>
      <w:pPr>
        <w:sectPr>
          <w:pgSz w:w="11900" w:h="16838" w:orient="portrait"/>
          <w:cols w:equalWidth="0" w:num="3">
            <w:col w:w="4004" w:space="720"/>
            <w:col w:w="2540" w:space="720"/>
            <w:col w:w="2500"/>
          </w:cols>
          <w:pgMar w:left="976" w:top="891" w:right="439" w:bottom="1440" w:gutter="0" w:footer="0" w:header="0"/>
        </w:sectPr>
      </w:pPr>
    </w:p>
    <w:p>
      <w:pPr>
        <w:spacing w:after="0" w:line="54" w:lineRule="exact"/>
        <w:rPr>
          <w:sz w:val="20"/>
          <w:szCs w:val="20"/>
          <w:color w:val="auto"/>
        </w:rPr>
      </w:pPr>
    </w:p>
    <w:p>
      <w:pPr>
        <w:jc w:val="both"/>
        <w:ind w:left="1304" w:right="380"/>
        <w:spacing w:after="0" w:line="263" w:lineRule="auto"/>
        <w:rPr>
          <w:sz w:val="20"/>
          <w:szCs w:val="20"/>
          <w:color w:val="auto"/>
        </w:rPr>
      </w:pPr>
      <w:r>
        <w:rPr>
          <w:rFonts w:ascii="Arial" w:cs="Arial" w:eastAsia="Arial" w:hAnsi="Arial"/>
          <w:sz w:val="18"/>
          <w:szCs w:val="18"/>
          <w:color w:val="auto"/>
        </w:rPr>
        <w:t>VGI beneficially owns 2,600,905 shares of Common Stock consisting of (i) 38,676 shares of Common Stock directly and beneficially owned by VGEII, (ii) 1,895,082 shares of Common Stock directly and beneficially owned by VGEM and (iii) 667,147 shares of Common Stock directly and beneficially owned by VLFM.</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B. VGP</w:t>
      </w:r>
    </w:p>
    <w:p>
      <w:pPr>
        <w:spacing w:after="0" w:line="225" w:lineRule="exact"/>
        <w:rPr>
          <w:sz w:val="20"/>
          <w:szCs w:val="20"/>
          <w:color w:val="auto"/>
        </w:rPr>
      </w:pPr>
    </w:p>
    <w:p>
      <w:pPr>
        <w:ind w:left="1304" w:hanging="656"/>
        <w:spacing w:after="0"/>
        <w:tabs>
          <w:tab w:leader="none" w:pos="13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 beneficially owned: 1,993,758</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Percent of Class: 2.3%</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44" w:hanging="648"/>
        <w:spacing w:after="0"/>
        <w:tabs>
          <w:tab w:leader="none" w:pos="1944" w:val="left"/>
        </w:tabs>
        <w:numPr>
          <w:ilvl w:val="1"/>
          <w:numId w:val="41"/>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1944" w:hanging="648"/>
        <w:spacing w:after="0"/>
        <w:tabs>
          <w:tab w:leader="none" w:pos="1944"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Shared power to vote or to direct the vote: 1,993,758</w:t>
      </w:r>
    </w:p>
    <w:p>
      <w:pPr>
        <w:spacing w:after="0" w:line="9" w:lineRule="exact"/>
        <w:rPr>
          <w:rFonts w:ascii="Arial" w:cs="Arial" w:eastAsia="Arial" w:hAnsi="Arial"/>
          <w:sz w:val="18"/>
          <w:szCs w:val="18"/>
          <w:color w:val="auto"/>
        </w:rPr>
      </w:pPr>
    </w:p>
    <w:p>
      <w:pPr>
        <w:ind w:left="1944" w:hanging="648"/>
        <w:spacing w:after="0"/>
        <w:tabs>
          <w:tab w:leader="none" w:pos="1944" w:val="left"/>
        </w:tabs>
        <w:numPr>
          <w:ilvl w:val="1"/>
          <w:numId w:val="4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44" w:hanging="648"/>
        <w:spacing w:after="0"/>
        <w:tabs>
          <w:tab w:leader="none" w:pos="1944"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1,993,758</w:t>
      </w:r>
    </w:p>
    <w:p>
      <w:pPr>
        <w:spacing w:after="0" w:line="211" w:lineRule="exact"/>
        <w:rPr>
          <w:sz w:val="20"/>
          <w:szCs w:val="20"/>
          <w:color w:val="auto"/>
        </w:rPr>
      </w:pPr>
    </w:p>
    <w:p>
      <w:pPr>
        <w:ind w:left="1304"/>
        <w:spacing w:after="0" w:line="286" w:lineRule="auto"/>
        <w:rPr>
          <w:sz w:val="20"/>
          <w:szCs w:val="20"/>
          <w:color w:val="auto"/>
        </w:rPr>
      </w:pPr>
      <w:r>
        <w:rPr>
          <w:rFonts w:ascii="Arial" w:cs="Arial" w:eastAsia="Arial" w:hAnsi="Arial"/>
          <w:sz w:val="17"/>
          <w:szCs w:val="17"/>
          <w:color w:val="auto"/>
        </w:rPr>
        <w:t>VGP, as the general partner of VGEII, has the authority to dispose of and vote the shares of Common Stock directly owned by VGEII. VGP serves as investment manager to VGEM and has the authority to dispose of and vote the shares of Common Stock directly owned by VGEM. VGP does not directly own any shares of Common Stock.</w:t>
      </w:r>
    </w:p>
    <w:p>
      <w:pPr>
        <w:spacing w:after="0" w:line="165" w:lineRule="exact"/>
        <w:rPr>
          <w:sz w:val="20"/>
          <w:szCs w:val="20"/>
          <w:color w:val="auto"/>
        </w:rPr>
      </w:pPr>
    </w:p>
    <w:p>
      <w:pPr>
        <w:ind w:left="1304" w:right="20"/>
        <w:spacing w:after="0" w:line="277" w:lineRule="auto"/>
        <w:rPr>
          <w:sz w:val="20"/>
          <w:szCs w:val="20"/>
          <w:color w:val="auto"/>
        </w:rPr>
      </w:pPr>
      <w:r>
        <w:rPr>
          <w:rFonts w:ascii="Arial" w:cs="Arial" w:eastAsia="Arial" w:hAnsi="Arial"/>
          <w:sz w:val="18"/>
          <w:szCs w:val="18"/>
          <w:color w:val="auto"/>
        </w:rPr>
        <w:t>Based on Rule 13d-3 of the Act, VGP may be deemed to beneficially own the shares of Common Stock directly held by VGEII and VGEM.</w:t>
      </w:r>
    </w:p>
    <w:p>
      <w:pPr>
        <w:spacing w:after="0" w:line="170" w:lineRule="exact"/>
        <w:rPr>
          <w:sz w:val="20"/>
          <w:szCs w:val="20"/>
          <w:color w:val="auto"/>
        </w:rPr>
      </w:pPr>
    </w:p>
    <w:p>
      <w:pPr>
        <w:ind w:left="1304"/>
        <w:spacing w:after="0" w:line="277" w:lineRule="auto"/>
        <w:rPr>
          <w:sz w:val="20"/>
          <w:szCs w:val="20"/>
          <w:color w:val="auto"/>
        </w:rPr>
      </w:pPr>
      <w:r>
        <w:rPr>
          <w:rFonts w:ascii="Arial" w:cs="Arial" w:eastAsia="Arial" w:hAnsi="Arial"/>
          <w:sz w:val="18"/>
          <w:szCs w:val="18"/>
          <w:color w:val="auto"/>
        </w:rPr>
        <w:t>VGP beneficially owns 1,993,758 of Common Stock consisting of (i) 38,676 shares of Common Stock directly and beneficially owned by VGEII and (ii) 1,895,082 shares of Common Stock directly and beneficially owned by VGEM.</w:t>
      </w:r>
    </w:p>
    <w:p>
      <w:pPr>
        <w:spacing w:after="0" w:line="170" w:lineRule="exact"/>
        <w:rPr>
          <w:sz w:val="20"/>
          <w:szCs w:val="20"/>
          <w:color w:val="auto"/>
        </w:rPr>
      </w:pPr>
    </w:p>
    <w:p>
      <w:pPr>
        <w:ind w:left="204" w:hanging="204"/>
        <w:spacing w:after="0"/>
        <w:tabs>
          <w:tab w:leader="none" w:pos="2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VGEII</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42"/>
        </w:numPr>
        <w:rPr>
          <w:rFonts w:ascii="Arial" w:cs="Arial" w:eastAsia="Arial" w:hAnsi="Arial"/>
          <w:sz w:val="18"/>
          <w:szCs w:val="18"/>
          <w:color w:val="auto"/>
        </w:rPr>
      </w:pPr>
      <w:r>
        <w:rPr>
          <w:rFonts w:ascii="Arial" w:cs="Arial" w:eastAsia="Arial" w:hAnsi="Arial"/>
          <w:sz w:val="18"/>
          <w:szCs w:val="18"/>
          <w:color w:val="auto"/>
        </w:rPr>
        <w:t>Amount beneficially owned: 38,676</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42"/>
        </w:numPr>
        <w:rPr>
          <w:rFonts w:ascii="Arial" w:cs="Arial" w:eastAsia="Arial" w:hAnsi="Arial"/>
          <w:sz w:val="18"/>
          <w:szCs w:val="18"/>
          <w:color w:val="auto"/>
        </w:rPr>
      </w:pPr>
      <w:r>
        <w:rPr>
          <w:rFonts w:ascii="Arial" w:cs="Arial" w:eastAsia="Arial" w:hAnsi="Arial"/>
          <w:sz w:val="18"/>
          <w:szCs w:val="18"/>
          <w:color w:val="auto"/>
        </w:rPr>
        <w:t>Percent of Class: 0.05%</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4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44" w:hanging="648"/>
        <w:spacing w:after="0"/>
        <w:tabs>
          <w:tab w:leader="none" w:pos="1944" w:val="left"/>
        </w:tabs>
        <w:numPr>
          <w:ilvl w:val="2"/>
          <w:numId w:val="4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1944" w:hanging="648"/>
        <w:spacing w:after="0"/>
        <w:tabs>
          <w:tab w:leader="none" w:pos="1944" w:val="left"/>
        </w:tabs>
        <w:numPr>
          <w:ilvl w:val="2"/>
          <w:numId w:val="42"/>
        </w:numPr>
        <w:rPr>
          <w:rFonts w:ascii="Arial" w:cs="Arial" w:eastAsia="Arial" w:hAnsi="Arial"/>
          <w:sz w:val="18"/>
          <w:szCs w:val="18"/>
          <w:color w:val="auto"/>
        </w:rPr>
      </w:pPr>
      <w:r>
        <w:rPr>
          <w:rFonts w:ascii="Arial" w:cs="Arial" w:eastAsia="Arial" w:hAnsi="Arial"/>
          <w:sz w:val="18"/>
          <w:szCs w:val="18"/>
          <w:color w:val="auto"/>
        </w:rPr>
        <w:t>Shared power to vote or to direct the vote: 38,676</w:t>
      </w:r>
    </w:p>
    <w:p>
      <w:pPr>
        <w:spacing w:after="0" w:line="9" w:lineRule="exact"/>
        <w:rPr>
          <w:rFonts w:ascii="Arial" w:cs="Arial" w:eastAsia="Arial" w:hAnsi="Arial"/>
          <w:sz w:val="18"/>
          <w:szCs w:val="18"/>
          <w:color w:val="auto"/>
        </w:rPr>
      </w:pPr>
    </w:p>
    <w:p>
      <w:pPr>
        <w:ind w:left="1944" w:hanging="648"/>
        <w:spacing w:after="0"/>
        <w:tabs>
          <w:tab w:leader="none" w:pos="1944" w:val="left"/>
        </w:tabs>
        <w:numPr>
          <w:ilvl w:val="2"/>
          <w:numId w:val="4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44" w:hanging="648"/>
        <w:spacing w:after="0"/>
        <w:tabs>
          <w:tab w:leader="none" w:pos="1944" w:val="left"/>
        </w:tabs>
        <w:numPr>
          <w:ilvl w:val="2"/>
          <w:numId w:val="4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38,676</w:t>
      </w:r>
    </w:p>
    <w:p>
      <w:pPr>
        <w:spacing w:after="0" w:line="211" w:lineRule="exact"/>
        <w:rPr>
          <w:sz w:val="20"/>
          <w:szCs w:val="20"/>
          <w:color w:val="auto"/>
        </w:rPr>
      </w:pPr>
    </w:p>
    <w:p>
      <w:pPr>
        <w:ind w:left="1304" w:right="620"/>
        <w:spacing w:after="0" w:line="342" w:lineRule="auto"/>
        <w:rPr>
          <w:sz w:val="20"/>
          <w:szCs w:val="20"/>
          <w:color w:val="auto"/>
        </w:rPr>
      </w:pPr>
      <w:r>
        <w:rPr>
          <w:rFonts w:ascii="Arial" w:cs="Arial" w:eastAsia="Arial" w:hAnsi="Arial"/>
          <w:sz w:val="16"/>
          <w:szCs w:val="16"/>
          <w:color w:val="auto"/>
        </w:rPr>
        <w:t>VGEII has the authority to dispose of and vote the shares of Common Stock directly owned by it, which power may be exercised by its general partner, VGP, and by VGI, an affiliate of VGP, which provides managerial services to VGEII.</w:t>
      </w:r>
    </w:p>
    <w:p>
      <w:pPr>
        <w:spacing w:after="0" w:line="232" w:lineRule="exact"/>
        <w:rPr>
          <w:sz w:val="20"/>
          <w:szCs w:val="20"/>
          <w:color w:val="auto"/>
        </w:rPr>
      </w:pPr>
    </w:p>
    <w:p>
      <w:pPr>
        <w:ind w:left="4224"/>
        <w:spacing w:after="0"/>
        <w:rPr>
          <w:sz w:val="20"/>
          <w:szCs w:val="20"/>
          <w:color w:val="auto"/>
        </w:rPr>
      </w:pPr>
      <w:r>
        <w:rPr>
          <w:rFonts w:ascii="Arial" w:cs="Arial" w:eastAsia="Arial" w:hAnsi="Arial"/>
          <w:sz w:val="18"/>
          <w:szCs w:val="18"/>
          <w:color w:val="auto"/>
        </w:rPr>
        <w:t>Page 13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4"/>
          </w:cols>
          <w:pgMar w:left="976" w:top="891" w:right="439" w:bottom="1440" w:gutter="0" w:footer="0" w:header="0"/>
          <w:type w:val="continuous"/>
        </w:sectPr>
      </w:pPr>
    </w:p>
    <w:bookmarkStart w:id="13" w:name="page14"/>
    <w:bookmarkEnd w:id="13"/>
    <w:p>
      <w:pPr>
        <w:ind w:left="324"/>
        <w:spacing w:after="0"/>
        <w:rPr>
          <w:sz w:val="20"/>
          <w:szCs w:val="20"/>
          <w:color w:val="auto"/>
        </w:rPr>
      </w:pPr>
      <w:r>
        <w:rPr>
          <w:rFonts w:ascii="Arial" w:cs="Arial" w:eastAsia="Arial" w:hAnsi="Arial"/>
          <w:sz w:val="16"/>
          <w:szCs w:val="16"/>
          <w:b w:val="1"/>
          <w:bCs w:val="1"/>
          <w:color w:val="auto"/>
        </w:rPr>
        <w:t>CUSIP No. 38046W105</w:t>
      </w:r>
    </w:p>
    <w:p>
      <w:pPr>
        <w:spacing w:after="0" w:line="20" w:lineRule="exact"/>
        <w:rPr>
          <w:sz w:val="20"/>
          <w:szCs w:val="20"/>
          <w:color w:val="auto"/>
        </w:rPr>
      </w:pPr>
      <w:r>
        <w:rPr>
          <w:sz w:val="20"/>
          <w:szCs w:val="20"/>
          <w:color w:val="auto"/>
        </w:rPr>
        <w:br w:type="column"/>
      </w:r>
    </w:p>
    <w:p>
      <w:pPr>
        <w:jc w:val="center"/>
        <w:ind w:right="20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-172085</wp:posOffset>
            </wp:positionV>
            <wp:extent cx="713232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14</w:t>
      </w:r>
      <w:r>
        <w:rPr>
          <w:rFonts w:ascii="Arial" w:cs="Arial" w:eastAsia="Arial" w:hAnsi="Arial"/>
          <w:sz w:val="15"/>
          <w:szCs w:val="15"/>
          <w:b w:val="1"/>
          <w:bCs w:val="1"/>
          <w:color w:val="auto"/>
        </w:rPr>
        <w:t xml:space="preserve"> of 17 Pages</w:t>
      </w:r>
    </w:p>
    <w:p>
      <w:pPr>
        <w:spacing w:after="0" w:line="222" w:lineRule="exact"/>
        <w:rPr>
          <w:sz w:val="20"/>
          <w:szCs w:val="20"/>
          <w:color w:val="auto"/>
        </w:rPr>
      </w:pPr>
    </w:p>
    <w:p>
      <w:pPr>
        <w:sectPr>
          <w:pgSz w:w="11900" w:h="16838" w:orient="portrait"/>
          <w:cols w:equalWidth="0" w:num="3">
            <w:col w:w="4004" w:space="720"/>
            <w:col w:w="2540" w:space="720"/>
            <w:col w:w="2380"/>
          </w:cols>
          <w:pgMar w:left="976" w:top="891" w:right="559" w:bottom="1440" w:gutter="0" w:footer="0" w:header="0"/>
        </w:sectPr>
      </w:pPr>
    </w:p>
    <w:p>
      <w:pPr>
        <w:spacing w:after="0" w:line="54" w:lineRule="exact"/>
        <w:rPr>
          <w:sz w:val="20"/>
          <w:szCs w:val="20"/>
          <w:color w:val="auto"/>
        </w:rPr>
      </w:pPr>
    </w:p>
    <w:p>
      <w:pPr>
        <w:ind w:left="224" w:hanging="224"/>
        <w:spacing w:after="0"/>
        <w:tabs>
          <w:tab w:leader="none" w:pos="2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VGEM</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Amount beneficially owned: 1,895,082</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Percent of Class: 2.3%</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4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44" w:hanging="648"/>
        <w:spacing w:after="0"/>
        <w:tabs>
          <w:tab w:leader="none" w:pos="1944" w:val="left"/>
        </w:tabs>
        <w:numPr>
          <w:ilvl w:val="2"/>
          <w:numId w:val="4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1944" w:hanging="648"/>
        <w:spacing w:after="0"/>
        <w:tabs>
          <w:tab w:leader="none" w:pos="1944" w:val="left"/>
        </w:tabs>
        <w:numPr>
          <w:ilvl w:val="2"/>
          <w:numId w:val="43"/>
        </w:numPr>
        <w:rPr>
          <w:rFonts w:ascii="Arial" w:cs="Arial" w:eastAsia="Arial" w:hAnsi="Arial"/>
          <w:sz w:val="18"/>
          <w:szCs w:val="18"/>
          <w:color w:val="auto"/>
        </w:rPr>
      </w:pPr>
      <w:r>
        <w:rPr>
          <w:rFonts w:ascii="Arial" w:cs="Arial" w:eastAsia="Arial" w:hAnsi="Arial"/>
          <w:sz w:val="18"/>
          <w:szCs w:val="18"/>
          <w:color w:val="auto"/>
        </w:rPr>
        <w:t>Shared power to vote or to direct the vote: 1,895,082</w:t>
      </w:r>
    </w:p>
    <w:p>
      <w:pPr>
        <w:spacing w:after="0" w:line="9" w:lineRule="exact"/>
        <w:rPr>
          <w:rFonts w:ascii="Arial" w:cs="Arial" w:eastAsia="Arial" w:hAnsi="Arial"/>
          <w:sz w:val="18"/>
          <w:szCs w:val="18"/>
          <w:color w:val="auto"/>
        </w:rPr>
      </w:pPr>
    </w:p>
    <w:p>
      <w:pPr>
        <w:ind w:left="1944" w:hanging="648"/>
        <w:spacing w:after="0"/>
        <w:tabs>
          <w:tab w:leader="none" w:pos="1944" w:val="left"/>
        </w:tabs>
        <w:numPr>
          <w:ilvl w:val="2"/>
          <w:numId w:val="4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44" w:hanging="648"/>
        <w:spacing w:after="0"/>
        <w:tabs>
          <w:tab w:leader="none" w:pos="1944" w:val="left"/>
        </w:tabs>
        <w:numPr>
          <w:ilvl w:val="2"/>
          <w:numId w:val="4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1,895,082</w:t>
      </w:r>
    </w:p>
    <w:p>
      <w:pPr>
        <w:spacing w:after="0" w:line="211" w:lineRule="exact"/>
        <w:rPr>
          <w:sz w:val="20"/>
          <w:szCs w:val="20"/>
          <w:color w:val="auto"/>
        </w:rPr>
      </w:pPr>
    </w:p>
    <w:p>
      <w:pPr>
        <w:ind w:left="1304" w:right="20"/>
        <w:spacing w:after="0" w:line="257" w:lineRule="auto"/>
        <w:rPr>
          <w:sz w:val="20"/>
          <w:szCs w:val="20"/>
          <w:color w:val="auto"/>
        </w:rPr>
      </w:pPr>
      <w:r>
        <w:rPr>
          <w:rFonts w:ascii="Arial" w:cs="Arial" w:eastAsia="Arial" w:hAnsi="Arial"/>
          <w:sz w:val="18"/>
          <w:szCs w:val="18"/>
          <w:color w:val="auto"/>
        </w:rPr>
        <w:t>VGEM has the authority to dispose of and vote the shares of Common Stock directly owned by it, which power may be exercised by its investment manager, VGP, and by VGI, an affiliate of VGP, which provides managerial services to VGEM. Viking Global Equities LP (a Delaware limited partnership) and Viking Global Equities III Ltd. (a Cayman Islands exempted company), through its investment in VGE III Portfolio Ltd. (a Cayman Islands exempted company), invest substantially all of their assets through VGEM.</w:t>
      </w:r>
    </w:p>
    <w:p>
      <w:pPr>
        <w:spacing w:after="0" w:line="188" w:lineRule="exact"/>
        <w:rPr>
          <w:sz w:val="20"/>
          <w:szCs w:val="20"/>
          <w:color w:val="auto"/>
        </w:rPr>
      </w:pPr>
    </w:p>
    <w:p>
      <w:pPr>
        <w:ind w:left="204" w:hanging="204"/>
        <w:spacing w:after="0"/>
        <w:tabs>
          <w:tab w:leader="none" w:pos="2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VLFGP</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Amount beneficially owned: 667,147</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44"/>
        </w:numPr>
        <w:rPr>
          <w:rFonts w:ascii="Arial" w:cs="Arial" w:eastAsia="Arial" w:hAnsi="Arial"/>
          <w:sz w:val="18"/>
          <w:szCs w:val="18"/>
          <w:color w:val="auto"/>
        </w:rPr>
      </w:pPr>
      <w:r>
        <w:rPr>
          <w:rFonts w:ascii="Arial" w:cs="Arial" w:eastAsia="Arial" w:hAnsi="Arial"/>
          <w:sz w:val="18"/>
          <w:szCs w:val="18"/>
          <w:color w:val="auto"/>
        </w:rPr>
        <w:t>Percent of Class: 0.8%</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4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44" w:hanging="648"/>
        <w:spacing w:after="0"/>
        <w:tabs>
          <w:tab w:leader="none" w:pos="1944" w:val="left"/>
        </w:tabs>
        <w:numPr>
          <w:ilvl w:val="2"/>
          <w:numId w:val="4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1944" w:hanging="648"/>
        <w:spacing w:after="0"/>
        <w:tabs>
          <w:tab w:leader="none" w:pos="1944" w:val="left"/>
        </w:tabs>
        <w:numPr>
          <w:ilvl w:val="2"/>
          <w:numId w:val="44"/>
        </w:numPr>
        <w:rPr>
          <w:rFonts w:ascii="Arial" w:cs="Arial" w:eastAsia="Arial" w:hAnsi="Arial"/>
          <w:sz w:val="18"/>
          <w:szCs w:val="18"/>
          <w:color w:val="auto"/>
        </w:rPr>
      </w:pPr>
      <w:r>
        <w:rPr>
          <w:rFonts w:ascii="Arial" w:cs="Arial" w:eastAsia="Arial" w:hAnsi="Arial"/>
          <w:sz w:val="18"/>
          <w:szCs w:val="18"/>
          <w:color w:val="auto"/>
        </w:rPr>
        <w:t>Shared power to vote or to direct the vote: 667,147</w:t>
      </w:r>
    </w:p>
    <w:p>
      <w:pPr>
        <w:spacing w:after="0" w:line="9" w:lineRule="exact"/>
        <w:rPr>
          <w:rFonts w:ascii="Arial" w:cs="Arial" w:eastAsia="Arial" w:hAnsi="Arial"/>
          <w:sz w:val="18"/>
          <w:szCs w:val="18"/>
          <w:color w:val="auto"/>
        </w:rPr>
      </w:pPr>
    </w:p>
    <w:p>
      <w:pPr>
        <w:ind w:left="1944" w:hanging="648"/>
        <w:spacing w:after="0"/>
        <w:tabs>
          <w:tab w:leader="none" w:pos="1944" w:val="left"/>
        </w:tabs>
        <w:numPr>
          <w:ilvl w:val="2"/>
          <w:numId w:val="4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44" w:hanging="648"/>
        <w:spacing w:after="0"/>
        <w:tabs>
          <w:tab w:leader="none" w:pos="1944" w:val="left"/>
        </w:tabs>
        <w:numPr>
          <w:ilvl w:val="2"/>
          <w:numId w:val="4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667,147</w:t>
      </w:r>
    </w:p>
    <w:p>
      <w:pPr>
        <w:spacing w:after="0" w:line="211" w:lineRule="exact"/>
        <w:rPr>
          <w:sz w:val="20"/>
          <w:szCs w:val="20"/>
          <w:color w:val="auto"/>
        </w:rPr>
      </w:pPr>
    </w:p>
    <w:p>
      <w:pPr>
        <w:ind w:left="1304"/>
        <w:spacing w:after="0" w:line="277" w:lineRule="auto"/>
        <w:rPr>
          <w:sz w:val="20"/>
          <w:szCs w:val="20"/>
          <w:color w:val="auto"/>
        </w:rPr>
      </w:pPr>
      <w:r>
        <w:rPr>
          <w:rFonts w:ascii="Arial" w:cs="Arial" w:eastAsia="Arial" w:hAnsi="Arial"/>
          <w:sz w:val="18"/>
          <w:szCs w:val="18"/>
          <w:color w:val="auto"/>
        </w:rPr>
        <w:t>VLFGP serves as the investment manager of VLFM and has the authority to dispose of and vote the shares of Common Stock directly owned by VLFM. VLFGP does not directly own any shares of Common Stock.</w:t>
      </w:r>
    </w:p>
    <w:p>
      <w:pPr>
        <w:spacing w:after="0" w:line="170" w:lineRule="exact"/>
        <w:rPr>
          <w:sz w:val="20"/>
          <w:szCs w:val="20"/>
          <w:color w:val="auto"/>
        </w:rPr>
      </w:pPr>
    </w:p>
    <w:p>
      <w:pPr>
        <w:ind w:left="1304" w:right="220"/>
        <w:spacing w:after="0" w:line="277" w:lineRule="auto"/>
        <w:rPr>
          <w:sz w:val="20"/>
          <w:szCs w:val="20"/>
          <w:color w:val="auto"/>
        </w:rPr>
      </w:pPr>
      <w:r>
        <w:rPr>
          <w:rFonts w:ascii="Arial" w:cs="Arial" w:eastAsia="Arial" w:hAnsi="Arial"/>
          <w:sz w:val="18"/>
          <w:szCs w:val="18"/>
          <w:color w:val="auto"/>
        </w:rPr>
        <w:t>Based on Rule 13d-3 of the Act, VLFGP may be deemed to beneficially own the shares of Common Stock directly held by VLFM.</w:t>
      </w:r>
    </w:p>
    <w:p>
      <w:pPr>
        <w:spacing w:after="0" w:line="170" w:lineRule="exact"/>
        <w:rPr>
          <w:sz w:val="20"/>
          <w:szCs w:val="20"/>
          <w:color w:val="auto"/>
        </w:rPr>
      </w:pPr>
    </w:p>
    <w:p>
      <w:pPr>
        <w:ind w:left="184" w:hanging="184"/>
        <w:spacing w:after="0"/>
        <w:tabs>
          <w:tab w:leader="none" w:pos="184" w:val="left"/>
        </w:tabs>
        <w:numPr>
          <w:ilvl w:val="0"/>
          <w:numId w:val="45"/>
        </w:numPr>
        <w:rPr>
          <w:rFonts w:ascii="Arial" w:cs="Arial" w:eastAsia="Arial" w:hAnsi="Arial"/>
          <w:sz w:val="18"/>
          <w:szCs w:val="18"/>
          <w:color w:val="auto"/>
        </w:rPr>
      </w:pPr>
      <w:r>
        <w:rPr>
          <w:rFonts w:ascii="Arial" w:cs="Arial" w:eastAsia="Arial" w:hAnsi="Arial"/>
          <w:sz w:val="18"/>
          <w:szCs w:val="18"/>
          <w:color w:val="auto"/>
        </w:rPr>
        <w:t>VLFM</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Amount beneficially owned: 667,147</w:t>
      </w:r>
    </w:p>
    <w:p>
      <w:pPr>
        <w:spacing w:after="0" w:line="225" w:lineRule="exact"/>
        <w:rPr>
          <w:rFonts w:ascii="Arial" w:cs="Arial" w:eastAsia="Arial" w:hAnsi="Arial"/>
          <w:sz w:val="18"/>
          <w:szCs w:val="18"/>
          <w:color w:val="auto"/>
        </w:rPr>
      </w:pPr>
    </w:p>
    <w:p>
      <w:pPr>
        <w:ind w:left="1304" w:hanging="656"/>
        <w:spacing w:after="0"/>
        <w:tabs>
          <w:tab w:leader="none" w:pos="1304" w:val="left"/>
        </w:tabs>
        <w:numPr>
          <w:ilvl w:val="1"/>
          <w:numId w:val="45"/>
        </w:numPr>
        <w:rPr>
          <w:rFonts w:ascii="Arial" w:cs="Arial" w:eastAsia="Arial" w:hAnsi="Arial"/>
          <w:sz w:val="18"/>
          <w:szCs w:val="18"/>
          <w:color w:val="auto"/>
        </w:rPr>
      </w:pPr>
      <w:r>
        <w:rPr>
          <w:rFonts w:ascii="Arial" w:cs="Arial" w:eastAsia="Arial" w:hAnsi="Arial"/>
          <w:sz w:val="18"/>
          <w:szCs w:val="18"/>
          <w:color w:val="auto"/>
        </w:rPr>
        <w:t>Percent of Class: 0.8%</w:t>
      </w:r>
    </w:p>
    <w:p>
      <w:pPr>
        <w:spacing w:after="0" w:line="333" w:lineRule="exact"/>
        <w:rPr>
          <w:sz w:val="20"/>
          <w:szCs w:val="20"/>
          <w:color w:val="auto"/>
        </w:rPr>
      </w:pPr>
    </w:p>
    <w:p>
      <w:pPr>
        <w:jc w:val="center"/>
        <w:ind w:right="476"/>
        <w:spacing w:after="0"/>
        <w:rPr>
          <w:sz w:val="20"/>
          <w:szCs w:val="20"/>
          <w:color w:val="auto"/>
        </w:rPr>
      </w:pPr>
      <w:r>
        <w:rPr>
          <w:rFonts w:ascii="Arial" w:cs="Arial" w:eastAsia="Arial" w:hAnsi="Arial"/>
          <w:sz w:val="18"/>
          <w:szCs w:val="18"/>
          <w:color w:val="auto"/>
        </w:rPr>
        <w:t>Page 14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64"/>
          </w:cols>
          <w:pgMar w:left="976" w:top="891" w:right="559" w:bottom="1440" w:gutter="0" w:footer="0" w:header="0"/>
          <w:type w:val="continuous"/>
        </w:sectPr>
      </w:pPr>
    </w:p>
    <w:bookmarkStart w:id="14" w:name="page15"/>
    <w:bookmarkEnd w:id="14"/>
    <w:p>
      <w:pPr>
        <w:ind w:left="320"/>
        <w:spacing w:after="0"/>
        <w:rPr>
          <w:sz w:val="20"/>
          <w:szCs w:val="20"/>
          <w:color w:val="auto"/>
        </w:rPr>
      </w:pPr>
      <w:r>
        <w:rPr>
          <w:rFonts w:ascii="Arial" w:cs="Arial" w:eastAsia="Arial" w:hAnsi="Arial"/>
          <w:sz w:val="16"/>
          <w:szCs w:val="16"/>
          <w:b w:val="1"/>
          <w:bCs w:val="1"/>
          <w:color w:val="auto"/>
        </w:rPr>
        <w:t>CUSIP No. 38046W105</w:t>
      </w:r>
    </w:p>
    <w:p>
      <w:pPr>
        <w:spacing w:after="0" w:line="20" w:lineRule="exact"/>
        <w:rPr>
          <w:sz w:val="20"/>
          <w:szCs w:val="20"/>
          <w:color w:val="auto"/>
        </w:rPr>
      </w:pPr>
      <w:r>
        <w:rPr>
          <w:sz w:val="20"/>
          <w:szCs w:val="20"/>
          <w:color w:val="auto"/>
        </w:rPr>
        <w:br w:type="column"/>
      </w:r>
    </w:p>
    <w:p>
      <w:pPr>
        <w:jc w:val="center"/>
        <w:ind w:right="20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-172085</wp:posOffset>
            </wp:positionV>
            <wp:extent cx="713232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15</w:t>
      </w:r>
      <w:r>
        <w:rPr>
          <w:rFonts w:ascii="Arial" w:cs="Arial" w:eastAsia="Arial" w:hAnsi="Arial"/>
          <w:sz w:val="15"/>
          <w:szCs w:val="15"/>
          <w:b w:val="1"/>
          <w:bCs w:val="1"/>
          <w:color w:val="auto"/>
        </w:rPr>
        <w:t xml:space="preserve"> of 17 Pages</w:t>
      </w:r>
    </w:p>
    <w:p>
      <w:pPr>
        <w:spacing w:after="0" w:line="222" w:lineRule="exact"/>
        <w:rPr>
          <w:sz w:val="20"/>
          <w:szCs w:val="20"/>
          <w:color w:val="auto"/>
        </w:rPr>
      </w:pPr>
    </w:p>
    <w:p>
      <w:pPr>
        <w:sectPr>
          <w:pgSz w:w="11900" w:h="16838" w:orient="portrait"/>
          <w:cols w:equalWidth="0" w:num="3">
            <w:col w:w="4000" w:space="720"/>
            <w:col w:w="2540" w:space="720"/>
            <w:col w:w="2600"/>
          </w:cols>
          <w:pgMar w:left="980" w:top="891" w:right="339" w:bottom="1440" w:gutter="0" w:footer="0" w:header="0"/>
        </w:sectPr>
      </w:pPr>
    </w:p>
    <w:p>
      <w:pPr>
        <w:spacing w:after="0" w:line="54" w:lineRule="exact"/>
        <w:rPr>
          <w:sz w:val="20"/>
          <w:szCs w:val="20"/>
          <w:color w:val="auto"/>
        </w:rPr>
      </w:pPr>
    </w:p>
    <w:p>
      <w:pPr>
        <w:ind w:left="1300" w:hanging="656"/>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40" w:hanging="648"/>
        <w:spacing w:after="0"/>
        <w:tabs>
          <w:tab w:leader="none" w:pos="19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1940" w:hanging="648"/>
        <w:spacing w:after="0"/>
        <w:tabs>
          <w:tab w:leader="none" w:pos="19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Shared power to vote or to direct the vote: 667,147</w:t>
      </w:r>
    </w:p>
    <w:p>
      <w:pPr>
        <w:spacing w:after="0" w:line="9" w:lineRule="exact"/>
        <w:rPr>
          <w:rFonts w:ascii="Arial" w:cs="Arial" w:eastAsia="Arial" w:hAnsi="Arial"/>
          <w:sz w:val="18"/>
          <w:szCs w:val="18"/>
          <w:color w:val="auto"/>
        </w:rPr>
      </w:pPr>
    </w:p>
    <w:p>
      <w:pPr>
        <w:ind w:left="1940" w:hanging="648"/>
        <w:spacing w:after="0"/>
        <w:tabs>
          <w:tab w:leader="none" w:pos="19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40" w:hanging="648"/>
        <w:spacing w:after="0"/>
        <w:tabs>
          <w:tab w:leader="none" w:pos="19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667,147</w:t>
      </w:r>
    </w:p>
    <w:p>
      <w:pPr>
        <w:spacing w:after="0" w:line="211" w:lineRule="exact"/>
        <w:rPr>
          <w:sz w:val="20"/>
          <w:szCs w:val="20"/>
          <w:color w:val="auto"/>
        </w:rPr>
      </w:pPr>
    </w:p>
    <w:p>
      <w:pPr>
        <w:ind w:left="1300"/>
        <w:spacing w:after="0" w:line="257" w:lineRule="auto"/>
        <w:rPr>
          <w:sz w:val="20"/>
          <w:szCs w:val="20"/>
          <w:color w:val="auto"/>
        </w:rPr>
      </w:pPr>
      <w:r>
        <w:rPr>
          <w:rFonts w:ascii="Arial" w:cs="Arial" w:eastAsia="Arial" w:hAnsi="Arial"/>
          <w:sz w:val="18"/>
          <w:szCs w:val="18"/>
          <w:color w:val="auto"/>
        </w:rPr>
        <w:t>VLFM has the authority to dispose of and vote the shares of Common Stock directly owned by it, which power may be exercised by its investment manager, VLFGP, and by VGI, an affiliate of VLFGP, which provides managerial services to VLFM. Viking Long Fund LP (a Delaware limited partnership) and Viking Long Fund III Ltd. (a Cayman Islands exempted company), through its investment in Viking Long Fund Intermediate L.P. (a Cayman Islands limited partnership), invest substantially all of their assets through VLFM.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G. O. Andreas Halvorsen, David C. Ott and Rose S. Shabet</w:t>
      </w:r>
    </w:p>
    <w:p>
      <w:pPr>
        <w:spacing w:after="0" w:line="225" w:lineRule="exact"/>
        <w:rPr>
          <w:sz w:val="20"/>
          <w:szCs w:val="20"/>
          <w:color w:val="auto"/>
        </w:rPr>
      </w:pPr>
    </w:p>
    <w:p>
      <w:pPr>
        <w:ind w:left="1300" w:hanging="656"/>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 beneficially owned: 2,600,905</w:t>
      </w:r>
    </w:p>
    <w:p>
      <w:pPr>
        <w:spacing w:after="0" w:line="225" w:lineRule="exact"/>
        <w:rPr>
          <w:rFonts w:ascii="Arial" w:cs="Arial" w:eastAsia="Arial" w:hAnsi="Arial"/>
          <w:sz w:val="18"/>
          <w:szCs w:val="18"/>
          <w:color w:val="auto"/>
        </w:rPr>
      </w:pPr>
    </w:p>
    <w:p>
      <w:pPr>
        <w:ind w:left="1300" w:hanging="656"/>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Percent of Class: 3.1%</w:t>
      </w:r>
    </w:p>
    <w:p>
      <w:pPr>
        <w:spacing w:after="0" w:line="225" w:lineRule="exact"/>
        <w:rPr>
          <w:rFonts w:ascii="Arial" w:cs="Arial" w:eastAsia="Arial" w:hAnsi="Arial"/>
          <w:sz w:val="18"/>
          <w:szCs w:val="18"/>
          <w:color w:val="auto"/>
        </w:rPr>
      </w:pPr>
    </w:p>
    <w:p>
      <w:pPr>
        <w:ind w:left="1300" w:hanging="656"/>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40" w:hanging="648"/>
        <w:spacing w:after="0"/>
        <w:tabs>
          <w:tab w:leader="none" w:pos="1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1940" w:hanging="648"/>
        <w:spacing w:after="0"/>
        <w:tabs>
          <w:tab w:leader="none" w:pos="1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Shared power to vote or to direct the vote: 2,600,905</w:t>
      </w:r>
    </w:p>
    <w:p>
      <w:pPr>
        <w:spacing w:after="0" w:line="9" w:lineRule="exact"/>
        <w:rPr>
          <w:rFonts w:ascii="Arial" w:cs="Arial" w:eastAsia="Arial" w:hAnsi="Arial"/>
          <w:sz w:val="18"/>
          <w:szCs w:val="18"/>
          <w:color w:val="auto"/>
        </w:rPr>
      </w:pPr>
    </w:p>
    <w:p>
      <w:pPr>
        <w:ind w:left="1940" w:hanging="648"/>
        <w:spacing w:after="0"/>
        <w:tabs>
          <w:tab w:leader="none" w:pos="1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40" w:hanging="648"/>
        <w:spacing w:after="0"/>
        <w:tabs>
          <w:tab w:leader="none" w:pos="1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2,600,905</w:t>
      </w:r>
    </w:p>
    <w:p>
      <w:pPr>
        <w:spacing w:after="0" w:line="211" w:lineRule="exact"/>
        <w:rPr>
          <w:sz w:val="20"/>
          <w:szCs w:val="20"/>
          <w:color w:val="auto"/>
        </w:rPr>
      </w:pPr>
    </w:p>
    <w:p>
      <w:pPr>
        <w:jc w:val="both"/>
        <w:ind w:left="1300" w:right="200"/>
        <w:spacing w:after="0" w:line="311" w:lineRule="auto"/>
        <w:rPr>
          <w:sz w:val="20"/>
          <w:szCs w:val="20"/>
          <w:color w:val="auto"/>
        </w:rPr>
      </w:pPr>
      <w:r>
        <w:rPr>
          <w:rFonts w:ascii="Arial" w:cs="Arial" w:eastAsia="Arial" w:hAnsi="Arial"/>
          <w:sz w:val="16"/>
          <w:szCs w:val="16"/>
          <w:color w:val="auto"/>
        </w:rPr>
        <w:t>Mr. Halvorsen, Mr. Ott and Ms. Shabet, as Executive Committee Members of Viking Global Partners LLC, general partner of VGI, VGP and VLFGP have shared authority to dispose of and vote the shares of Common Stock beneficially owned by VGI, VGP and VLFGP. None of Mr. Halvorsen, Mr. Ott and Ms. Shabet directly owns any shares of Common Stock.</w:t>
      </w:r>
    </w:p>
    <w:p>
      <w:pPr>
        <w:spacing w:after="0" w:line="149" w:lineRule="exact"/>
        <w:rPr>
          <w:sz w:val="20"/>
          <w:szCs w:val="20"/>
          <w:color w:val="auto"/>
        </w:rPr>
      </w:pPr>
    </w:p>
    <w:p>
      <w:pPr>
        <w:ind w:left="1300" w:right="100"/>
        <w:spacing w:after="0" w:line="277" w:lineRule="auto"/>
        <w:rPr>
          <w:sz w:val="20"/>
          <w:szCs w:val="20"/>
          <w:color w:val="auto"/>
        </w:rPr>
      </w:pPr>
      <w:r>
        <w:rPr>
          <w:rFonts w:ascii="Arial" w:cs="Arial" w:eastAsia="Arial" w:hAnsi="Arial"/>
          <w:sz w:val="18"/>
          <w:szCs w:val="18"/>
          <w:color w:val="auto"/>
        </w:rPr>
        <w:t>Based on Rule 13d-3 of the Act, each may be deemed to beneficially own the shares of Common Stock directly held by VGEII, VGEM and VLFM.</w:t>
      </w:r>
    </w:p>
    <w:p>
      <w:pPr>
        <w:spacing w:after="0" w:line="170" w:lineRule="exact"/>
        <w:rPr>
          <w:sz w:val="20"/>
          <w:szCs w:val="20"/>
          <w:color w:val="auto"/>
        </w:rPr>
      </w:pPr>
    </w:p>
    <w:p>
      <w:pPr>
        <w:ind w:left="1300"/>
        <w:spacing w:after="0" w:line="286" w:lineRule="auto"/>
        <w:rPr>
          <w:sz w:val="20"/>
          <w:szCs w:val="20"/>
          <w:color w:val="auto"/>
        </w:rPr>
      </w:pPr>
      <w:r>
        <w:rPr>
          <w:rFonts w:ascii="Arial" w:cs="Arial" w:eastAsia="Arial" w:hAnsi="Arial"/>
          <w:sz w:val="17"/>
          <w:szCs w:val="17"/>
          <w:color w:val="auto"/>
        </w:rPr>
        <w:t>Mr. Halvorsen, Mr. Ott and Ms. Shabet each beneficially own 2,600,905 shares of Common Stock consisting of (i) 38,676 shares of Common Stock directly and beneficially owned by VGEII, (ii) 1,895,082 shares of Common Stock directly and beneficially owned by VGEM and (iii) 667,147 shares of Common Stock directly and beneficially owned by VLFM.</w:t>
      </w:r>
    </w:p>
    <w:p>
      <w:pPr>
        <w:spacing w:after="0" w:line="27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Page 15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891" w:right="339" w:bottom="1440" w:gutter="0" w:footer="0" w:header="0"/>
          <w:type w:val="continuous"/>
        </w:sectPr>
      </w:pPr>
    </w:p>
    <w:bookmarkStart w:id="15" w:name="page16"/>
    <w:bookmarkEnd w:id="15"/>
    <w:p>
      <w:pPr>
        <w:ind w:left="980"/>
        <w:spacing w:after="0"/>
        <w:rPr>
          <w:sz w:val="20"/>
          <w:szCs w:val="20"/>
          <w:color w:val="auto"/>
        </w:rPr>
      </w:pPr>
      <w:r>
        <w:rPr>
          <w:rFonts w:ascii="Arial" w:cs="Arial" w:eastAsia="Arial" w:hAnsi="Arial"/>
          <w:sz w:val="16"/>
          <w:szCs w:val="16"/>
          <w:b w:val="1"/>
          <w:bCs w:val="1"/>
          <w:color w:val="auto"/>
        </w:rPr>
        <w:t>CUSIP No. 38046W105</w:t>
      </w:r>
    </w:p>
    <w:p>
      <w:pPr>
        <w:spacing w:after="0" w:line="20" w:lineRule="exact"/>
        <w:rPr>
          <w:sz w:val="20"/>
          <w:szCs w:val="20"/>
          <w:color w:val="auto"/>
        </w:rPr>
      </w:pPr>
      <w:r>
        <w:rPr>
          <w:sz w:val="20"/>
          <w:szCs w:val="20"/>
          <w:color w:val="auto"/>
        </w:rPr>
        <w:br w:type="column"/>
      </w:r>
    </w:p>
    <w:p>
      <w:pPr>
        <w:jc w:val="center"/>
        <w:ind w:right="20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-172085</wp:posOffset>
            </wp:positionV>
            <wp:extent cx="7132320"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16</w:t>
      </w:r>
      <w:r>
        <w:rPr>
          <w:rFonts w:ascii="Arial" w:cs="Arial" w:eastAsia="Arial" w:hAnsi="Arial"/>
          <w:sz w:val="15"/>
          <w:szCs w:val="15"/>
          <w:b w:val="1"/>
          <w:bCs w:val="1"/>
          <w:color w:val="auto"/>
        </w:rPr>
        <w:t xml:space="preserve"> of 17 Pages</w:t>
      </w:r>
    </w:p>
    <w:p>
      <w:pPr>
        <w:spacing w:after="0" w:line="222" w:lineRule="exact"/>
        <w:rPr>
          <w:sz w:val="20"/>
          <w:szCs w:val="20"/>
          <w:color w:val="auto"/>
        </w:rPr>
      </w:pPr>
    </w:p>
    <w:p>
      <w:pPr>
        <w:sectPr>
          <w:pgSz w:w="11900" w:h="16838" w:orient="portrait"/>
          <w:cols w:equalWidth="0" w:num="3">
            <w:col w:w="4660" w:space="720"/>
            <w:col w:w="2540" w:space="720"/>
            <w:col w:w="2580"/>
          </w:cols>
          <w:pgMar w:left="320" w:top="891" w:right="359" w:bottom="1440" w:gutter="0" w:footer="0" w:header="0"/>
        </w:sectPr>
      </w:pPr>
    </w:p>
    <w:p>
      <w:pPr>
        <w:spacing w:after="0" w:line="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25" w:lineRule="exact"/>
        <w:rPr>
          <w:sz w:val="20"/>
          <w:szCs w:val="20"/>
          <w:color w:val="auto"/>
        </w:rPr>
      </w:pPr>
    </w:p>
    <w:p>
      <w:pPr>
        <w:ind w:right="60" w:firstLine="1296"/>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Persons have ceased to be the beneficial owner of more than five percent of the class of securities, check the following [ X ].</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 Person.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Yes, see Item 4.</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Being Reported on by the Parent Holding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p>
    <w:p>
      <w:pPr>
        <w:spacing w:after="0" w:line="225" w:lineRule="exact"/>
        <w:rPr>
          <w:sz w:val="20"/>
          <w:szCs w:val="20"/>
          <w:color w:val="auto"/>
        </w:rPr>
      </w:pPr>
    </w:p>
    <w:p>
      <w:pPr>
        <w:jc w:val="center"/>
        <w:ind w:right="7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10</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 xml:space="preserve">Certification. </w:t>
      </w:r>
      <w:r>
        <w:rPr>
          <w:rFonts w:ascii="Arial" w:cs="Arial" w:eastAsia="Arial" w:hAnsi="Arial"/>
          <w:sz w:val="16"/>
          <w:szCs w:val="16"/>
          <w:color w:val="auto"/>
        </w:rPr>
        <w:t>(if filing pursuant to Rule 13d-1(c))</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not held in connection with or as a participant in any transaction having that purpose or effect.</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16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16" w:name="page17"/>
    <w:bookmarkEnd w:id="16"/>
    <w:p>
      <w:pPr>
        <w:ind w:left="980"/>
        <w:spacing w:after="0"/>
        <w:rPr>
          <w:sz w:val="20"/>
          <w:szCs w:val="20"/>
          <w:color w:val="auto"/>
        </w:rPr>
      </w:pPr>
      <w:r>
        <w:rPr>
          <w:rFonts w:ascii="Arial" w:cs="Arial" w:eastAsia="Arial" w:hAnsi="Arial"/>
          <w:sz w:val="16"/>
          <w:szCs w:val="16"/>
          <w:b w:val="1"/>
          <w:bCs w:val="1"/>
          <w:color w:val="auto"/>
        </w:rPr>
        <w:t>CUSIP No. 38046W105</w:t>
      </w:r>
    </w:p>
    <w:p>
      <w:pPr>
        <w:spacing w:after="0" w:line="20" w:lineRule="exact"/>
        <w:rPr>
          <w:sz w:val="20"/>
          <w:szCs w:val="20"/>
          <w:color w:val="auto"/>
        </w:rPr>
      </w:pPr>
      <w:r>
        <w:rPr>
          <w:sz w:val="20"/>
          <w:szCs w:val="20"/>
          <w:color w:val="auto"/>
        </w:rPr>
        <w:br w:type="column"/>
      </w:r>
    </w:p>
    <w:p>
      <w:pPr>
        <w:jc w:val="center"/>
        <w:ind w:right="20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-172085</wp:posOffset>
            </wp:positionV>
            <wp:extent cx="7132320"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Page </w:t>
      </w:r>
      <w:r>
        <w:rPr>
          <w:rFonts w:ascii="Arial" w:cs="Arial" w:eastAsia="Arial" w:hAnsi="Arial"/>
          <w:sz w:val="15"/>
          <w:szCs w:val="15"/>
          <w:b w:val="1"/>
          <w:bCs w:val="1"/>
          <w:u w:val="single" w:color="auto"/>
          <w:color w:val="auto"/>
        </w:rPr>
        <w:t>17</w:t>
      </w:r>
      <w:r>
        <w:rPr>
          <w:rFonts w:ascii="Arial" w:cs="Arial" w:eastAsia="Arial" w:hAnsi="Arial"/>
          <w:sz w:val="15"/>
          <w:szCs w:val="15"/>
          <w:b w:val="1"/>
          <w:bCs w:val="1"/>
          <w:color w:val="auto"/>
        </w:rPr>
        <w:t xml:space="preserve"> of 17 Pages</w:t>
      </w:r>
    </w:p>
    <w:p>
      <w:pPr>
        <w:spacing w:after="0" w:line="222" w:lineRule="exact"/>
        <w:rPr>
          <w:sz w:val="20"/>
          <w:szCs w:val="20"/>
          <w:color w:val="auto"/>
        </w:rPr>
      </w:pPr>
    </w:p>
    <w:p>
      <w:pPr>
        <w:sectPr>
          <w:pgSz w:w="11900" w:h="16838" w:orient="portrait"/>
          <w:cols w:equalWidth="0" w:num="3">
            <w:col w:w="4660" w:space="720"/>
            <w:col w:w="2540" w:space="720"/>
            <w:col w:w="2600"/>
          </w:cols>
          <w:pgMar w:left="320" w:top="891" w:right="339" w:bottom="1440" w:gutter="0" w:footer="0" w:header="0"/>
        </w:sectPr>
      </w:pP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After reasonable inquiry and to the best of our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Scott M. Hendler</w:t>
      </w:r>
    </w:p>
    <w:p>
      <w:pPr>
        <w:spacing w:after="0" w:line="2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Name: Scott M. Hendler on behalf of O. Andreas Halvorsen (1)</w:t>
      </w:r>
    </w:p>
    <w:p>
      <w:pPr>
        <w:spacing w:after="0" w:line="211"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Scott M. Hendler</w:t>
      </w:r>
    </w:p>
    <w:p>
      <w:pPr>
        <w:spacing w:after="0" w:line="2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Name: Scott M. Hendler on behalf of David C. Ott (2)</w:t>
      </w:r>
    </w:p>
    <w:p>
      <w:pPr>
        <w:spacing w:after="0" w:line="211"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Scott M. Hendler</w:t>
      </w:r>
    </w:p>
    <w:p>
      <w:pPr>
        <w:spacing w:after="0" w:line="2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Name: Scott M. Hendler on behalf of Rose S. Shabet (3)</w:t>
      </w:r>
    </w:p>
    <w:p>
      <w:pPr>
        <w:spacing w:after="0" w:line="211" w:lineRule="exact"/>
        <w:rPr>
          <w:sz w:val="20"/>
          <w:szCs w:val="20"/>
          <w:color w:val="auto"/>
        </w:rPr>
      </w:pPr>
    </w:p>
    <w:p>
      <w:pPr>
        <w:ind w:right="140" w:firstLine="8"/>
        <w:spacing w:after="0" w:line="255"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Scott M. Hendler is signing on behalf of O. Andreas Halvorsen,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 pursuant to an authorization and designation letter dated February 9, 2021, which was previously filed with the Commission as an exhibit to a Form 13G filed by Mr. Halvorsen on February 12, 2021 (SEC File No. 005-49737).</w:t>
      </w:r>
    </w:p>
    <w:p>
      <w:pPr>
        <w:spacing w:after="0" w:line="192" w:lineRule="exact"/>
        <w:rPr>
          <w:rFonts w:ascii="Arial" w:cs="Arial" w:eastAsia="Arial" w:hAnsi="Arial"/>
          <w:sz w:val="18"/>
          <w:szCs w:val="18"/>
          <w:color w:val="auto"/>
        </w:rPr>
      </w:pPr>
    </w:p>
    <w:p>
      <w:pPr>
        <w:ind w:right="120" w:firstLine="8"/>
        <w:spacing w:after="0" w:line="296" w:lineRule="auto"/>
        <w:tabs>
          <w:tab w:leader="none" w:pos="255" w:val="left"/>
        </w:tabs>
        <w:numPr>
          <w:ilvl w:val="0"/>
          <w:numId w:val="48"/>
        </w:numPr>
        <w:rPr>
          <w:rFonts w:ascii="Arial" w:cs="Arial" w:eastAsia="Arial" w:hAnsi="Arial"/>
          <w:sz w:val="16"/>
          <w:szCs w:val="16"/>
          <w:color w:val="auto"/>
        </w:rPr>
      </w:pPr>
      <w:r>
        <w:rPr>
          <w:rFonts w:ascii="Arial" w:cs="Arial" w:eastAsia="Arial" w:hAnsi="Arial"/>
          <w:sz w:val="16"/>
          <w:szCs w:val="16"/>
          <w:color w:val="auto"/>
        </w:rPr>
        <w:t>Scott M. Hendler is signing on behalf of David C. Ott,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 pursuant to an authorization and designation letter dated February 9, 2021, which was previously filed with the Commission as an exhibit to a Form 13G filed by Mr. Ott on February 12, 2021 (SEC File No. 005-49737).</w:t>
      </w:r>
    </w:p>
    <w:p>
      <w:pPr>
        <w:spacing w:after="0" w:line="161" w:lineRule="exact"/>
        <w:rPr>
          <w:rFonts w:ascii="Arial" w:cs="Arial" w:eastAsia="Arial" w:hAnsi="Arial"/>
          <w:sz w:val="16"/>
          <w:szCs w:val="16"/>
          <w:color w:val="auto"/>
        </w:rPr>
      </w:pPr>
    </w:p>
    <w:p>
      <w:pPr>
        <w:ind w:firstLine="8"/>
        <w:spacing w:after="0" w:line="255"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Scott M. Hendler is signing on behalf of Rose S. Shabet, individually and as an Executive Committee Member of VIKING GLOBAL PARTNERS LLC, on behalf of VIKING GLOBAL INVESTORS LP, and as an Executive Committee Member of VIKING GLOBAL PERFORMANCE LLC, on behalf of itself and VIKING GLOBAL EQUITIES II LP and VIKING GLOBAL EQUITIES MASTER LTD., and as an Executive Committee Member of VIKING LONG FUND GP LLC, on behalf of itself and VIKING LONG FUND MASTER LTD, pursuant to an authorization and designation letter dated February 9, 2021, which was previously filed with the Commission as an exhibit to a Form 13G filed by Ms. Shabet on February 12, 2021 (SEC File No. 005-49737).</w:t>
      </w: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17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89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79838CB2"/>
    <w:multiLevelType w:val="hybridMultilevel"/>
    <w:lvl w:ilvl="0">
      <w:lvlJc w:val="left"/>
      <w:lvlText w:val="1"/>
      <w:numFmt w:val="bullet"/>
      <w:start w:val="1"/>
    </w:lvl>
  </w:abstractNum>
  <w:abstractNum w:abstractNumId="2">
    <w:nsid w:val="4353D0CD"/>
    <w:multiLevelType w:val="hybridMultilevel"/>
    <w:lvl w:ilvl="0">
      <w:lvlJc w:val="left"/>
      <w:lvlText w:val="2"/>
      <w:numFmt w:val="bullet"/>
      <w:start w:val="1"/>
    </w:lvl>
  </w:abstractNum>
  <w:abstractNum w:abstractNumId="3">
    <w:nsid w:val="B03E0C6"/>
    <w:multiLevelType w:val="hybridMultilevel"/>
    <w:lvl w:ilvl="0">
      <w:lvlJc w:val="left"/>
      <w:lvlText w:val="3"/>
      <w:numFmt w:val="bullet"/>
      <w:start w:val="1"/>
    </w:lvl>
  </w:abstractNum>
  <w:abstractNum w:abstractNumId="4">
    <w:nsid w:val="189A769B"/>
    <w:multiLevelType w:val="hybridMultilevel"/>
    <w:lvl w:ilvl="0">
      <w:lvlJc w:val="left"/>
      <w:lvlText w:val="4"/>
      <w:numFmt w:val="bullet"/>
      <w:start w:val="1"/>
    </w:lvl>
  </w:abstractNum>
  <w:abstractNum w:abstractNumId="5">
    <w:nsid w:val="54E49EB4"/>
    <w:multiLevelType w:val="hybridMultilevel"/>
    <w:lvl w:ilvl="0">
      <w:lvlJc w:val="left"/>
      <w:lvlText w:val="1"/>
      <w:numFmt w:val="bullet"/>
      <w:start w:val="1"/>
    </w:lvl>
  </w:abstractNum>
  <w:abstractNum w:abstractNumId="6">
    <w:nsid w:val="71F32454"/>
    <w:multiLevelType w:val="hybridMultilevel"/>
    <w:lvl w:ilvl="0">
      <w:lvlJc w:val="left"/>
      <w:lvlText w:val="2"/>
      <w:numFmt w:val="bullet"/>
      <w:start w:val="1"/>
    </w:lvl>
  </w:abstractNum>
  <w:abstractNum w:abstractNumId="7">
    <w:nsid w:val="2CA88611"/>
    <w:multiLevelType w:val="hybridMultilevel"/>
    <w:lvl w:ilvl="0">
      <w:lvlJc w:val="left"/>
      <w:lvlText w:val="3"/>
      <w:numFmt w:val="bullet"/>
      <w:start w:val="1"/>
    </w:lvl>
  </w:abstractNum>
  <w:abstractNum w:abstractNumId="8">
    <w:nsid w:val="836C40E"/>
    <w:multiLevelType w:val="hybridMultilevel"/>
    <w:lvl w:ilvl="0">
      <w:lvlJc w:val="left"/>
      <w:lvlText w:val="4"/>
      <w:numFmt w:val="bullet"/>
      <w:start w:val="1"/>
    </w:lvl>
  </w:abstractNum>
  <w:abstractNum w:abstractNumId="9">
    <w:nsid w:val="2901D82"/>
    <w:multiLevelType w:val="hybridMultilevel"/>
    <w:lvl w:ilvl="0">
      <w:lvlJc w:val="left"/>
      <w:lvlText w:val="1"/>
      <w:numFmt w:val="bullet"/>
      <w:start w:val="1"/>
    </w:lvl>
  </w:abstractNum>
  <w:abstractNum w:abstractNumId="10">
    <w:nsid w:val="3A95F874"/>
    <w:multiLevelType w:val="hybridMultilevel"/>
    <w:lvl w:ilvl="0">
      <w:lvlJc w:val="left"/>
      <w:lvlText w:val="2"/>
      <w:numFmt w:val="bullet"/>
      <w:start w:val="1"/>
    </w:lvl>
  </w:abstractNum>
  <w:abstractNum w:abstractNumId="11">
    <w:nsid w:val="8138641"/>
    <w:multiLevelType w:val="hybridMultilevel"/>
    <w:lvl w:ilvl="0">
      <w:lvlJc w:val="left"/>
      <w:lvlText w:val="3"/>
      <w:numFmt w:val="bullet"/>
      <w:start w:val="1"/>
    </w:lvl>
  </w:abstractNum>
  <w:abstractNum w:abstractNumId="12">
    <w:nsid w:val="1E7FF521"/>
    <w:multiLevelType w:val="hybridMultilevel"/>
    <w:lvl w:ilvl="0">
      <w:lvlJc w:val="left"/>
      <w:lvlText w:val="4"/>
      <w:numFmt w:val="bullet"/>
      <w:start w:val="1"/>
    </w:lvl>
  </w:abstractNum>
  <w:abstractNum w:abstractNumId="13">
    <w:nsid w:val="7C3DBD3D"/>
    <w:multiLevelType w:val="hybridMultilevel"/>
    <w:lvl w:ilvl="0">
      <w:lvlJc w:val="left"/>
      <w:lvlText w:val="1"/>
      <w:numFmt w:val="bullet"/>
      <w:start w:val="1"/>
    </w:lvl>
  </w:abstractNum>
  <w:abstractNum w:abstractNumId="14">
    <w:nsid w:val="737B8DDC"/>
    <w:multiLevelType w:val="hybridMultilevel"/>
    <w:lvl w:ilvl="0">
      <w:lvlJc w:val="left"/>
      <w:lvlText w:val="2"/>
      <w:numFmt w:val="bullet"/>
      <w:start w:val="1"/>
    </w:lvl>
  </w:abstractNum>
  <w:abstractNum w:abstractNumId="15">
    <w:nsid w:val="6CEAF087"/>
    <w:multiLevelType w:val="hybridMultilevel"/>
    <w:lvl w:ilvl="0">
      <w:lvlJc w:val="left"/>
      <w:lvlText w:val="3"/>
      <w:numFmt w:val="bullet"/>
      <w:start w:val="1"/>
    </w:lvl>
  </w:abstractNum>
  <w:abstractNum w:abstractNumId="16">
    <w:nsid w:val="22221A70"/>
    <w:multiLevelType w:val="hybridMultilevel"/>
    <w:lvl w:ilvl="0">
      <w:lvlJc w:val="left"/>
      <w:lvlText w:val="4"/>
      <w:numFmt w:val="bullet"/>
      <w:start w:val="1"/>
    </w:lvl>
  </w:abstractNum>
  <w:abstractNum w:abstractNumId="17">
    <w:nsid w:val="4516DDE9"/>
    <w:multiLevelType w:val="hybridMultilevel"/>
    <w:lvl w:ilvl="0">
      <w:lvlJc w:val="left"/>
      <w:lvlText w:val="1"/>
      <w:numFmt w:val="bullet"/>
      <w:start w:val="1"/>
    </w:lvl>
  </w:abstractNum>
  <w:abstractNum w:abstractNumId="18">
    <w:nsid w:val="3006C83E"/>
    <w:multiLevelType w:val="hybridMultilevel"/>
    <w:lvl w:ilvl="0">
      <w:lvlJc w:val="left"/>
      <w:lvlText w:val="2"/>
      <w:numFmt w:val="bullet"/>
      <w:start w:val="1"/>
    </w:lvl>
  </w:abstractNum>
  <w:abstractNum w:abstractNumId="19">
    <w:nsid w:val="614FD4A1"/>
    <w:multiLevelType w:val="hybridMultilevel"/>
    <w:lvl w:ilvl="0">
      <w:lvlJc w:val="left"/>
      <w:lvlText w:val="3"/>
      <w:numFmt w:val="bullet"/>
      <w:start w:val="1"/>
    </w:lvl>
  </w:abstractNum>
  <w:abstractNum w:abstractNumId="20">
    <w:nsid w:val="419AC241"/>
    <w:multiLevelType w:val="hybridMultilevel"/>
    <w:lvl w:ilvl="0">
      <w:lvlJc w:val="left"/>
      <w:lvlText w:val="4"/>
      <w:numFmt w:val="bullet"/>
      <w:start w:val="1"/>
    </w:lvl>
  </w:abstractNum>
  <w:abstractNum w:abstractNumId="21">
    <w:nsid w:val="5577F8E1"/>
    <w:multiLevelType w:val="hybridMultilevel"/>
    <w:lvl w:ilvl="0">
      <w:lvlJc w:val="left"/>
      <w:lvlText w:val="1"/>
      <w:numFmt w:val="bullet"/>
      <w:start w:val="1"/>
    </w:lvl>
  </w:abstractNum>
  <w:abstractNum w:abstractNumId="22">
    <w:nsid w:val="440BADFC"/>
    <w:multiLevelType w:val="hybridMultilevel"/>
    <w:lvl w:ilvl="0">
      <w:lvlJc w:val="left"/>
      <w:lvlText w:val="2"/>
      <w:numFmt w:val="bullet"/>
      <w:start w:val="1"/>
    </w:lvl>
  </w:abstractNum>
  <w:abstractNum w:abstractNumId="23">
    <w:nsid w:val="5072367"/>
    <w:multiLevelType w:val="hybridMultilevel"/>
    <w:lvl w:ilvl="0">
      <w:lvlJc w:val="left"/>
      <w:lvlText w:val="3"/>
      <w:numFmt w:val="bullet"/>
      <w:start w:val="1"/>
    </w:lvl>
  </w:abstractNum>
  <w:abstractNum w:abstractNumId="24">
    <w:nsid w:val="3804823E"/>
    <w:multiLevelType w:val="hybridMultilevel"/>
    <w:lvl w:ilvl="0">
      <w:lvlJc w:val="left"/>
      <w:lvlText w:val="4"/>
      <w:numFmt w:val="bullet"/>
      <w:start w:val="1"/>
    </w:lvl>
  </w:abstractNum>
  <w:abstractNum w:abstractNumId="25">
    <w:nsid w:val="77465F01"/>
    <w:multiLevelType w:val="hybridMultilevel"/>
    <w:lvl w:ilvl="0">
      <w:lvlJc w:val="left"/>
      <w:lvlText w:val="1"/>
      <w:numFmt w:val="bullet"/>
      <w:start w:val="1"/>
    </w:lvl>
  </w:abstractNum>
  <w:abstractNum w:abstractNumId="26">
    <w:nsid w:val="7724C67E"/>
    <w:multiLevelType w:val="hybridMultilevel"/>
    <w:lvl w:ilvl="0">
      <w:lvlJc w:val="left"/>
      <w:lvlText w:val="2"/>
      <w:numFmt w:val="bullet"/>
      <w:start w:val="1"/>
    </w:lvl>
  </w:abstractNum>
  <w:abstractNum w:abstractNumId="27">
    <w:nsid w:val="5C482A97"/>
    <w:multiLevelType w:val="hybridMultilevel"/>
    <w:lvl w:ilvl="0">
      <w:lvlJc w:val="left"/>
      <w:lvlText w:val="3"/>
      <w:numFmt w:val="bullet"/>
      <w:start w:val="1"/>
    </w:lvl>
  </w:abstractNum>
  <w:abstractNum w:abstractNumId="28">
    <w:nsid w:val="2463B9EA"/>
    <w:multiLevelType w:val="hybridMultilevel"/>
    <w:lvl w:ilvl="0">
      <w:lvlJc w:val="left"/>
      <w:lvlText w:val="4"/>
      <w:numFmt w:val="bullet"/>
      <w:start w:val="1"/>
    </w:lvl>
  </w:abstractNum>
  <w:abstractNum w:abstractNumId="29">
    <w:nsid w:val="5E884ADC"/>
    <w:multiLevelType w:val="hybridMultilevel"/>
    <w:lvl w:ilvl="0">
      <w:lvlJc w:val="left"/>
      <w:lvlText w:val="1"/>
      <w:numFmt w:val="bullet"/>
      <w:start w:val="1"/>
    </w:lvl>
  </w:abstractNum>
  <w:abstractNum w:abstractNumId="30">
    <w:nsid w:val="51EAD36B"/>
    <w:multiLevelType w:val="hybridMultilevel"/>
    <w:lvl w:ilvl="0">
      <w:lvlJc w:val="left"/>
      <w:lvlText w:val="2"/>
      <w:numFmt w:val="bullet"/>
      <w:start w:val="1"/>
    </w:lvl>
  </w:abstractNum>
  <w:abstractNum w:abstractNumId="31">
    <w:nsid w:val="2D517796"/>
    <w:multiLevelType w:val="hybridMultilevel"/>
    <w:lvl w:ilvl="0">
      <w:lvlJc w:val="left"/>
      <w:lvlText w:val="3"/>
      <w:numFmt w:val="bullet"/>
      <w:start w:val="1"/>
    </w:lvl>
  </w:abstractNum>
  <w:abstractNum w:abstractNumId="32">
    <w:nsid w:val="580BD78F"/>
    <w:multiLevelType w:val="hybridMultilevel"/>
    <w:lvl w:ilvl="0">
      <w:lvlJc w:val="left"/>
      <w:lvlText w:val="4"/>
      <w:numFmt w:val="bullet"/>
      <w:start w:val="1"/>
    </w:lvl>
  </w:abstractNum>
  <w:abstractNum w:abstractNumId="33">
    <w:nsid w:val="153EA438"/>
    <w:multiLevelType w:val="hybridMultilevel"/>
    <w:lvl w:ilvl="0">
      <w:lvlJc w:val="left"/>
      <w:lvlText w:val="1"/>
      <w:numFmt w:val="bullet"/>
      <w:start w:val="1"/>
    </w:lvl>
  </w:abstractNum>
  <w:abstractNum w:abstractNumId="34">
    <w:nsid w:val="3855585C"/>
    <w:multiLevelType w:val="hybridMultilevel"/>
    <w:lvl w:ilvl="0">
      <w:lvlJc w:val="left"/>
      <w:lvlText w:val="2"/>
      <w:numFmt w:val="bullet"/>
      <w:start w:val="1"/>
    </w:lvl>
  </w:abstractNum>
  <w:abstractNum w:abstractNumId="35">
    <w:nsid w:val="70A64E2A"/>
    <w:multiLevelType w:val="hybridMultilevel"/>
    <w:lvl w:ilvl="0">
      <w:lvlJc w:val="left"/>
      <w:lvlText w:val="3"/>
      <w:numFmt w:val="bullet"/>
      <w:start w:val="1"/>
    </w:lvl>
  </w:abstractNum>
  <w:abstractNum w:abstractNumId="36">
    <w:nsid w:val="6A2342EC"/>
    <w:multiLevelType w:val="hybridMultilevel"/>
    <w:lvl w:ilvl="0">
      <w:lvlJc w:val="left"/>
      <w:lvlText w:val="4"/>
      <w:numFmt w:val="bullet"/>
      <w:start w:val="1"/>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lowerLetter"/>
      <w:start w:val="4"/>
    </w:lvl>
  </w:abstractNum>
  <w:abstractNum w:abstractNumId="39">
    <w:nsid w:val="725A06FB"/>
    <w:multiLevelType w:val="hybridMultilevel"/>
    <w:lvl w:ilvl="0">
      <w:lvlJc w:val="left"/>
      <w:lvlText w:val="(%1)"/>
      <w:numFmt w:val="lowerLetter"/>
      <w:start w:val="1"/>
    </w:lvl>
    <w:lvl w:ilvl="1">
      <w:lvlJc w:val="left"/>
      <w:lvlText w:val="(%2)"/>
      <w:numFmt w:val="lowerRoman"/>
      <w:start w:val="1"/>
    </w:lvl>
  </w:abstractNum>
  <w:abstractNum w:abstractNumId="40">
    <w:nsid w:val="2CD89A32"/>
    <w:multiLevelType w:val="hybridMultilevel"/>
    <w:lvl w:ilvl="0">
      <w:lvlJc w:val="left"/>
      <w:lvlText w:val="(%1)"/>
      <w:numFmt w:val="lowerLetter"/>
      <w:start w:val="1"/>
    </w:lvl>
    <w:lvl w:ilvl="1">
      <w:lvlJc w:val="left"/>
      <w:lvlText w:val="(%2)"/>
      <w:numFmt w:val="lowerRoman"/>
      <w:start w:val="1"/>
    </w:lvl>
  </w:abstractNum>
  <w:abstractNum w:abstractNumId="41">
    <w:nsid w:val="57E4CCAF"/>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42">
    <w:nsid w:val="7A6D8D3C"/>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abstractNum>
  <w:abstractNum w:abstractNumId="43">
    <w:nsid w:val="4B588F54"/>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44">
    <w:nsid w:val="542289EC"/>
    <w:multiLevelType w:val="hybridMultilevel"/>
    <w:lvl w:ilvl="0">
      <w:lvlJc w:val="left"/>
      <w:lvlText w:val="%1."/>
      <w:numFmt w:val="upperLetter"/>
      <w:start w:val="6"/>
    </w:lvl>
    <w:lvl w:ilvl="1">
      <w:lvlJc w:val="left"/>
      <w:lvlText w:val="(%2)"/>
      <w:numFmt w:val="lowerLetter"/>
      <w:start w:val="1"/>
    </w:lvl>
  </w:abstractNum>
  <w:abstractNum w:abstractNumId="45">
    <w:nsid w:val="6DE91B18"/>
    <w:multiLevelType w:val="hybridMultilevel"/>
    <w:lvl w:ilvl="0">
      <w:lvlJc w:val="left"/>
      <w:lvlText w:val="(%1)"/>
      <w:numFmt w:val="lowerLetter"/>
      <w:start w:val="3"/>
    </w:lvl>
    <w:lvl w:ilvl="1">
      <w:lvlJc w:val="left"/>
      <w:lvlText w:val="(%2)"/>
      <w:numFmt w:val="lowerRoman"/>
      <w:start w:val="1"/>
    </w:lvl>
  </w:abstractNum>
  <w:abstractNum w:abstractNumId="46">
    <w:nsid w:val="38437FDB"/>
    <w:multiLevelType w:val="hybridMultilevel"/>
    <w:lvl w:ilvl="0">
      <w:lvlJc w:val="left"/>
      <w:lvlText w:val="(%1)"/>
      <w:numFmt w:val="lowerLetter"/>
      <w:start w:val="1"/>
    </w:lvl>
    <w:lvl w:ilvl="1">
      <w:lvlJc w:val="left"/>
      <w:lvlText w:val="(%2)"/>
      <w:numFmt w:val="lowerRoman"/>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2021-02-16T05:54:45Z</dcterms:created>
  <dcterms:modified xsi:type="dcterms:W3CDTF">2021-02-16T05:54:45Z</dcterms:modified>
</cp:coreProperties>
</file>