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0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00"/>
              <w:spacing w:after="0" w:line="179"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5232400</wp:posOffset>
            </wp:positionH>
            <wp:positionV relativeFrom="paragraph">
              <wp:posOffset>-578485</wp:posOffset>
            </wp:positionV>
            <wp:extent cx="7620" cy="5791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79120"/>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-586105</wp:posOffset>
            </wp:positionV>
            <wp:extent cx="7620" cy="586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86740"/>
                    </a:xfrm>
                    <a:prstGeom prst="rect">
                      <a:avLst/>
                    </a:prstGeom>
                    <a:noFill/>
                  </pic:spPr>
                </pic:pic>
              </a:graphicData>
            </a:graphic>
          </wp:anchor>
        </w:drawing>
        <w:drawing>
          <wp:anchor simplePos="0" relativeHeight="251657728" behindDoc="1" locked="0" layoutInCell="0" allowOverlap="1">
            <wp:simplePos x="0" y="0"/>
            <wp:positionH relativeFrom="column">
              <wp:posOffset>3940810</wp:posOffset>
            </wp:positionH>
            <wp:positionV relativeFrom="paragraph">
              <wp:posOffset>-562610</wp:posOffset>
            </wp:positionV>
            <wp:extent cx="1275715" cy="540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5715" cy="54038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30480</wp:posOffset>
            </wp:positionV>
            <wp:extent cx="6974205" cy="1541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4205" cy="154178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160" w:space="520"/>
            <w:col w:w="8400"/>
          </w:cols>
          <w:pgMar w:left="460" w:top="219" w:right="359" w:bottom="112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Cruz Shane E.</w:t>
        </w:r>
      </w:hyperlink>
    </w:p>
    <w:p>
      <w:pPr>
        <w:spacing w:after="0" w:line="290"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214 WEST HURON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GoHealth,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GOCO</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color w:val="0000FF"/>
        </w:rPr>
        <w:t>02/09/2021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right="740"/>
        <w:spacing w:after="0" w:line="252" w:lineRule="auto"/>
        <w:tabs>
          <w:tab w:leader="none" w:pos="137"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48"/>
        </w:trPr>
        <w:tc>
          <w:tcPr>
            <w:tcW w:w="220" w:type="dxa"/>
            <w:vAlign w:val="bottom"/>
          </w:tcPr>
          <w:p>
            <w:pPr>
              <w:spacing w:after="0"/>
              <w:rPr>
                <w:sz w:val="12"/>
                <w:szCs w:val="12"/>
                <w:color w:val="auto"/>
              </w:rPr>
            </w:pPr>
          </w:p>
        </w:tc>
        <w:tc>
          <w:tcPr>
            <w:tcW w:w="134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10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73"/>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100" w:type="dxa"/>
            <w:vAlign w:val="bottom"/>
          </w:tcPr>
          <w:p>
            <w:pPr>
              <w:ind w:left="34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98"/>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100" w:type="dxa"/>
            <w:vAlign w:val="bottom"/>
            <w:vMerge w:val="restart"/>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820"/>
        <w:spacing w:after="0"/>
        <w:rPr>
          <w:sz w:val="20"/>
          <w:szCs w:val="20"/>
          <w:color w:val="auto"/>
        </w:rPr>
      </w:pPr>
      <w:r>
        <w:rPr>
          <w:rFonts w:ascii="Arial" w:cs="Arial" w:eastAsia="Arial" w:hAnsi="Arial"/>
          <w:sz w:val="16"/>
          <w:szCs w:val="16"/>
          <w:color w:val="0000FF"/>
        </w:rPr>
        <w:t>Chief Operating Officer</w:t>
      </w:r>
    </w:p>
    <w:p>
      <w:pPr>
        <w:spacing w:after="0" w:line="323" w:lineRule="exact"/>
        <w:rPr>
          <w:sz w:val="24"/>
          <w:szCs w:val="24"/>
          <w:color w:val="auto"/>
        </w:rPr>
      </w:pPr>
    </w:p>
    <w:p>
      <w:pPr>
        <w:sectPr>
          <w:pgSz w:w="11900" w:h="16838" w:orient="portrait"/>
          <w:cols w:equalWidth="0" w:num="3">
            <w:col w:w="3180" w:space="720"/>
            <w:col w:w="3120" w:space="720"/>
            <w:col w:w="3340"/>
          </w:cols>
          <w:pgMar w:left="460" w:top="219" w:right="359" w:bottom="1120" w:gutter="0" w:footer="0" w:header="0"/>
          <w:type w:val="continuous"/>
        </w:sectPr>
      </w:pP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80" w:type="dxa"/>
            <w:vAlign w:val="bottom"/>
            <w:tcBorders>
              <w:top w:val="single" w:sz="8" w:color="2C2C2C"/>
            </w:tcBorders>
            <w:gridSpan w:val="8"/>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540" w:type="dxa"/>
            <w:vAlign w:val="bottom"/>
            <w:tcBorders>
              <w:top w:val="single" w:sz="8" w:color="2C2C2C"/>
            </w:tcBorders>
            <w:gridSpan w:val="7"/>
            <w:vMerge w:val="restart"/>
          </w:tcPr>
          <w:p>
            <w:pPr>
              <w:ind w:left="32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96"/>
              </w:rPr>
              <w:t>CHICAGO</w:t>
            </w:r>
          </w:p>
        </w:tc>
        <w:tc>
          <w:tcPr>
            <w:tcW w:w="700" w:type="dxa"/>
            <w:vAlign w:val="bottom"/>
            <w:vMerge w:val="restart"/>
          </w:tcPr>
          <w:p>
            <w:pPr>
              <w:ind w:left="480"/>
              <w:spacing w:after="0"/>
              <w:rPr>
                <w:sz w:val="20"/>
                <w:szCs w:val="20"/>
                <w:color w:val="auto"/>
              </w:rPr>
            </w:pPr>
            <w:r>
              <w:rPr>
                <w:rFonts w:ascii="Arial" w:cs="Arial" w:eastAsia="Arial" w:hAnsi="Arial"/>
                <w:sz w:val="16"/>
                <w:szCs w:val="16"/>
                <w:color w:val="0000FF"/>
              </w:rPr>
              <w:t>IL</w:t>
            </w:r>
          </w:p>
        </w:tc>
        <w:tc>
          <w:tcPr>
            <w:tcW w:w="980" w:type="dxa"/>
            <w:vAlign w:val="bottom"/>
          </w:tcPr>
          <w:p>
            <w:pPr>
              <w:spacing w:after="0"/>
              <w:rPr>
                <w:sz w:val="4"/>
                <w:szCs w:val="4"/>
                <w:color w:val="auto"/>
              </w:rPr>
            </w:pPr>
          </w:p>
        </w:tc>
        <w:tc>
          <w:tcPr>
            <w:tcW w:w="1080" w:type="dxa"/>
            <w:vAlign w:val="bottom"/>
            <w:vMerge w:val="restart"/>
          </w:tcPr>
          <w:p>
            <w:pPr>
              <w:ind w:left="40"/>
              <w:spacing w:after="0"/>
              <w:rPr>
                <w:sz w:val="20"/>
                <w:szCs w:val="20"/>
                <w:color w:val="auto"/>
              </w:rPr>
            </w:pPr>
            <w:r>
              <w:rPr>
                <w:rFonts w:ascii="Arial" w:cs="Arial" w:eastAsia="Arial" w:hAnsi="Arial"/>
                <w:sz w:val="16"/>
                <w:szCs w:val="16"/>
                <w:color w:val="0000FF"/>
              </w:rPr>
              <w:t>60654</w:t>
            </w: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580" w:type="dxa"/>
            <w:vAlign w:val="bottom"/>
            <w:gridSpan w:val="8"/>
            <w:vMerge w:val="continue"/>
          </w:tcPr>
          <w:p>
            <w:pPr>
              <w:spacing w:after="0"/>
              <w:rPr>
                <w:sz w:val="4"/>
                <w:szCs w:val="4"/>
                <w:color w:val="auto"/>
              </w:rPr>
            </w:pPr>
          </w:p>
        </w:tc>
        <w:tc>
          <w:tcPr>
            <w:tcW w:w="3540" w:type="dxa"/>
            <w:vAlign w:val="bottom"/>
            <w:gridSpan w:val="7"/>
            <w:vMerge w:val="continue"/>
          </w:tcPr>
          <w:p>
            <w:pPr>
              <w:spacing w:after="0"/>
              <w:rPr>
                <w:sz w:val="4"/>
                <w:szCs w:val="4"/>
                <w:color w:val="auto"/>
              </w:rPr>
            </w:pPr>
          </w:p>
        </w:tc>
        <w:tc>
          <w:tcPr>
            <w:tcW w:w="1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gridSpan w:val="2"/>
          </w:tcPr>
          <w:p>
            <w:pPr>
              <w:ind w:left="520"/>
              <w:spacing w:after="0"/>
              <w:rPr>
                <w:sz w:val="20"/>
                <w:szCs w:val="20"/>
                <w:color w:val="auto"/>
              </w:rPr>
            </w:pPr>
            <w:r>
              <w:rPr>
                <w:rFonts w:ascii="Arial" w:cs="Arial" w:eastAsia="Arial" w:hAnsi="Arial"/>
                <w:sz w:val="16"/>
                <w:szCs w:val="16"/>
                <w:color w:val="0000FF"/>
              </w:rPr>
              <w:t>X</w:t>
            </w:r>
          </w:p>
        </w:tc>
        <w:tc>
          <w:tcPr>
            <w:tcW w:w="212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1680" w:type="dxa"/>
            <w:vAlign w:val="bottom"/>
            <w:gridSpan w:val="2"/>
            <w:vMerge w:val="restart"/>
          </w:tcPr>
          <w:p>
            <w:pPr>
              <w:ind w:left="480"/>
              <w:spacing w:after="0"/>
              <w:rPr>
                <w:sz w:val="20"/>
                <w:szCs w:val="20"/>
                <w:color w:val="auto"/>
              </w:rPr>
            </w:pPr>
            <w:r>
              <w:rPr>
                <w:rFonts w:ascii="Arial" w:cs="Arial" w:eastAsia="Arial" w:hAnsi="Arial"/>
                <w:sz w:val="12"/>
                <w:szCs w:val="12"/>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2"/>
                <w:szCs w:val="12"/>
                <w:color w:val="auto"/>
              </w:rPr>
              <w:t>(Zip)</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800" w:type="dxa"/>
            <w:vAlign w:val="bottom"/>
            <w:tcBorders>
              <w:bottom w:val="single" w:sz="8" w:color="2C2C2C"/>
            </w:tcBorders>
            <w:gridSpan w:val="6"/>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5"/>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7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80" w:type="dxa"/>
            <w:vAlign w:val="bottom"/>
            <w:gridSpan w:val="4"/>
          </w:tcPr>
          <w:p>
            <w:pPr>
              <w:ind w:left="760"/>
              <w:spacing w:after="0"/>
              <w:rPr>
                <w:sz w:val="20"/>
                <w:szCs w:val="20"/>
                <w:color w:val="auto"/>
              </w:rPr>
            </w:pPr>
            <w:r>
              <w:rPr>
                <w:rFonts w:ascii="Arial" w:cs="Arial" w:eastAsia="Arial" w:hAnsi="Arial"/>
                <w:sz w:val="11"/>
                <w:szCs w:val="11"/>
                <w:b w:val="1"/>
                <w:bCs w:val="1"/>
                <w:color w:val="auto"/>
              </w:rPr>
              <w:t>2. Transaction</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w w:val="98"/>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380" w:type="dxa"/>
            <w:vAlign w:val="bottom"/>
          </w:tcPr>
          <w:p>
            <w:pPr>
              <w:spacing w:after="0"/>
              <w:rPr>
                <w:sz w:val="13"/>
                <w:szCs w:val="13"/>
                <w:color w:val="auto"/>
              </w:rPr>
            </w:pPr>
          </w:p>
        </w:tc>
        <w:tc>
          <w:tcPr>
            <w:tcW w:w="202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ind w:left="760"/>
              <w:spacing w:after="0" w:line="120"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780" w:type="dxa"/>
            <w:vAlign w:val="bottom"/>
            <w:gridSpan w:val="4"/>
          </w:tcPr>
          <w:p>
            <w:pPr>
              <w:jc w:val="center"/>
              <w:ind w:left="593"/>
              <w:spacing w:after="0" w:line="123"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8)</w:t>
            </w: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380" w:type="dxa"/>
            <w:vAlign w:val="bottom"/>
            <w:vMerge w:val="restart"/>
          </w:tcPr>
          <w:p>
            <w:pPr>
              <w:jc w:val="right"/>
              <w:ind w:right="208"/>
              <w:spacing w:after="0"/>
              <w:rPr>
                <w:sz w:val="20"/>
                <w:szCs w:val="20"/>
                <w:color w:val="auto"/>
              </w:rPr>
            </w:pPr>
            <w:r>
              <w:rPr>
                <w:rFonts w:ascii="Arial" w:cs="Arial" w:eastAsia="Arial" w:hAnsi="Arial"/>
                <w:sz w:val="11"/>
                <w:szCs w:val="11"/>
                <w:b w:val="1"/>
                <w:bCs w:val="1"/>
                <w:color w:val="auto"/>
              </w:rPr>
              <w:t>V</w:t>
            </w: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4"/>
          </w:tcPr>
          <w:p>
            <w:pPr>
              <w:ind w:left="60"/>
              <w:spacing w:after="0"/>
              <w:rPr>
                <w:sz w:val="20"/>
                <w:szCs w:val="20"/>
                <w:color w:val="auto"/>
              </w:rPr>
            </w:pPr>
            <w:r>
              <w:rPr>
                <w:rFonts w:ascii="Arial" w:cs="Arial" w:eastAsia="Arial" w:hAnsi="Arial"/>
                <w:sz w:val="16"/>
                <w:szCs w:val="16"/>
                <w:color w:val="0000FF"/>
              </w:rPr>
              <w:t>Class A Common Stock</w:t>
            </w:r>
          </w:p>
        </w:tc>
        <w:tc>
          <w:tcPr>
            <w:tcW w:w="1780" w:type="dxa"/>
            <w:vAlign w:val="bottom"/>
            <w:gridSpan w:val="4"/>
          </w:tcPr>
          <w:p>
            <w:pPr>
              <w:jc w:val="center"/>
              <w:ind w:left="613"/>
              <w:spacing w:after="0"/>
              <w:rPr>
                <w:sz w:val="20"/>
                <w:szCs w:val="20"/>
                <w:color w:val="auto"/>
              </w:rPr>
            </w:pPr>
            <w:r>
              <w:rPr>
                <w:rFonts w:ascii="Arial" w:cs="Arial" w:eastAsia="Arial" w:hAnsi="Arial"/>
                <w:sz w:val="16"/>
                <w:szCs w:val="16"/>
                <w:color w:val="0000FF"/>
                <w:w w:val="92"/>
              </w:rPr>
              <w:t>02/09/2021</w:t>
            </w: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jc w:val="center"/>
              <w:spacing w:after="0"/>
              <w:rPr>
                <w:sz w:val="20"/>
                <w:szCs w:val="20"/>
                <w:color w:val="auto"/>
              </w:rPr>
            </w:pPr>
            <w:r>
              <w:rPr>
                <w:rFonts w:ascii="Arial" w:cs="Arial" w:eastAsia="Arial" w:hAnsi="Arial"/>
                <w:sz w:val="12"/>
                <w:szCs w:val="12"/>
                <w:color w:val="0000FF"/>
                <w:w w:val="91"/>
              </w:rPr>
              <w:t>C</w:t>
            </w:r>
          </w:p>
        </w:tc>
        <w:tc>
          <w:tcPr>
            <w:tcW w:w="380" w:type="dxa"/>
            <w:vAlign w:val="bottom"/>
          </w:tcPr>
          <w:p>
            <w:pPr>
              <w:spacing w:after="0"/>
              <w:rPr>
                <w:sz w:val="21"/>
                <w:szCs w:val="21"/>
                <w:color w:val="auto"/>
              </w:rPr>
            </w:pPr>
          </w:p>
        </w:tc>
        <w:tc>
          <w:tcPr>
            <w:tcW w:w="740" w:type="dxa"/>
            <w:vAlign w:val="bottom"/>
          </w:tcPr>
          <w:p>
            <w:pPr>
              <w:jc w:val="right"/>
              <w:ind w:right="78"/>
              <w:spacing w:after="0"/>
              <w:rPr>
                <w:sz w:val="20"/>
                <w:szCs w:val="20"/>
                <w:color w:val="auto"/>
              </w:rPr>
            </w:pPr>
            <w:r>
              <w:rPr>
                <w:rFonts w:ascii="Arial" w:cs="Arial" w:eastAsia="Arial" w:hAnsi="Arial"/>
                <w:sz w:val="16"/>
                <w:szCs w:val="16"/>
                <w:color w:val="0000FF"/>
              </w:rPr>
              <w:t>113,171</w:t>
            </w:r>
          </w:p>
        </w:tc>
        <w:tc>
          <w:tcPr>
            <w:tcW w:w="560" w:type="dxa"/>
            <w:vAlign w:val="bottom"/>
          </w:tcPr>
          <w:p>
            <w:pPr>
              <w:ind w:left="200"/>
              <w:spacing w:after="0"/>
              <w:rPr>
                <w:sz w:val="20"/>
                <w:szCs w:val="20"/>
                <w:color w:val="auto"/>
              </w:rPr>
            </w:pPr>
            <w:r>
              <w:rPr>
                <w:rFonts w:ascii="Arial" w:cs="Arial" w:eastAsia="Arial" w:hAnsi="Arial"/>
                <w:sz w:val="16"/>
                <w:szCs w:val="16"/>
                <w:color w:val="0000FF"/>
              </w:rPr>
              <w:t>A</w:t>
            </w:r>
          </w:p>
        </w:tc>
        <w:tc>
          <w:tcPr>
            <w:tcW w:w="680" w:type="dxa"/>
            <w:vAlign w:val="bottom"/>
          </w:tcPr>
          <w:p>
            <w:pPr>
              <w:jc w:val="center"/>
              <w:spacing w:after="0"/>
              <w:rPr>
                <w:sz w:val="20"/>
                <w:szCs w:val="20"/>
                <w:color w:val="auto"/>
              </w:rPr>
            </w:pPr>
            <w:r>
              <w:rPr>
                <w:rFonts w:ascii="Arial" w:cs="Arial" w:eastAsia="Arial" w:hAnsi="Arial"/>
                <w:sz w:val="10"/>
                <w:szCs w:val="10"/>
                <w:color w:val="008000"/>
                <w:w w:val="97"/>
              </w:rPr>
              <w:t>(1)</w:t>
            </w:r>
          </w:p>
        </w:tc>
        <w:tc>
          <w:tcPr>
            <w:tcW w:w="40" w:type="dxa"/>
            <w:vAlign w:val="bottom"/>
          </w:tcPr>
          <w:p>
            <w:pPr>
              <w:spacing w:after="0"/>
              <w:rPr>
                <w:sz w:val="21"/>
                <w:szCs w:val="21"/>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color w:val="0000FF"/>
                <w:w w:val="89"/>
              </w:rPr>
              <w:t>113,171</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p>
        </w:tc>
        <w:tc>
          <w:tcPr>
            <w:tcW w:w="1780" w:type="dxa"/>
            <w:vAlign w:val="bottom"/>
            <w:tcBorders>
              <w:bottom w:val="single" w:sz="8" w:color="2C2C2C"/>
            </w:tcBorders>
            <w:gridSpan w:val="4"/>
          </w:tcPr>
          <w:p>
            <w:pPr>
              <w:jc w:val="center"/>
              <w:ind w:left="613"/>
              <w:spacing w:after="0"/>
              <w:rPr>
                <w:sz w:val="20"/>
                <w:szCs w:val="20"/>
                <w:color w:val="auto"/>
              </w:rPr>
            </w:pPr>
            <w:r>
              <w:rPr>
                <w:rFonts w:ascii="Arial" w:cs="Arial" w:eastAsia="Arial" w:hAnsi="Arial"/>
                <w:sz w:val="16"/>
                <w:szCs w:val="16"/>
                <w:color w:val="0000FF"/>
                <w:w w:val="92"/>
              </w:rPr>
              <w:t>02/09/2021</w:t>
            </w:r>
          </w:p>
        </w:tc>
        <w:tc>
          <w:tcPr>
            <w:tcW w:w="6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4"/>
              <w:spacing w:after="0"/>
              <w:rPr>
                <w:sz w:val="20"/>
                <w:szCs w:val="20"/>
                <w:color w:val="auto"/>
              </w:rPr>
            </w:pPr>
            <w:r>
              <w:rPr>
                <w:rFonts w:ascii="Arial" w:cs="Arial" w:eastAsia="Arial" w:hAnsi="Arial"/>
                <w:sz w:val="24"/>
                <w:szCs w:val="24"/>
                <w:color w:val="0000FF"/>
                <w:w w:val="78"/>
                <w:vertAlign w:val="subscript"/>
              </w:rPr>
              <w:t>S</w:t>
            </w:r>
            <w:r>
              <w:rPr>
                <w:rFonts w:ascii="Arial" w:cs="Arial" w:eastAsia="Arial" w:hAnsi="Arial"/>
                <w:sz w:val="10"/>
                <w:szCs w:val="10"/>
                <w:color w:val="008000"/>
                <w:w w:val="78"/>
              </w:rPr>
              <w:t>(2)</w:t>
            </w:r>
          </w:p>
        </w:tc>
        <w:tc>
          <w:tcPr>
            <w:tcW w:w="3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78"/>
              <w:spacing w:after="0"/>
              <w:rPr>
                <w:sz w:val="20"/>
                <w:szCs w:val="20"/>
                <w:color w:val="auto"/>
              </w:rPr>
            </w:pPr>
            <w:r>
              <w:rPr>
                <w:rFonts w:ascii="Arial" w:cs="Arial" w:eastAsia="Arial" w:hAnsi="Arial"/>
                <w:sz w:val="16"/>
                <w:szCs w:val="16"/>
                <w:color w:val="0000FF"/>
              </w:rPr>
              <w:t>113,171</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15.023</w:t>
            </w:r>
            <w:r>
              <w:rPr>
                <w:rFonts w:ascii="Arial" w:cs="Arial" w:eastAsia="Arial" w:hAnsi="Arial"/>
                <w:sz w:val="20"/>
                <w:szCs w:val="20"/>
                <w:color w:val="008000"/>
                <w:w w:val="86"/>
                <w:vertAlign w:val="superscript"/>
              </w:rPr>
              <w:t>(3)</w:t>
            </w: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left="400"/>
              <w:spacing w:after="0"/>
              <w:rPr>
                <w:sz w:val="20"/>
                <w:szCs w:val="20"/>
                <w:color w:val="auto"/>
              </w:rPr>
            </w:pPr>
            <w:r>
              <w:rPr>
                <w:rFonts w:ascii="Arial" w:cs="Arial" w:eastAsia="Arial" w:hAnsi="Arial"/>
                <w:sz w:val="16"/>
                <w:szCs w:val="16"/>
                <w:color w:val="0000FF"/>
                <w:w w:val="89"/>
              </w:rPr>
              <w:t>0</w:t>
            </w: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4"/>
          </w:tcPr>
          <w:p>
            <w:pPr>
              <w:ind w:left="60"/>
              <w:spacing w:after="0"/>
              <w:rPr>
                <w:sz w:val="20"/>
                <w:szCs w:val="20"/>
                <w:color w:val="auto"/>
              </w:rPr>
            </w:pPr>
            <w:r>
              <w:rPr>
                <w:rFonts w:ascii="Arial" w:cs="Arial" w:eastAsia="Arial" w:hAnsi="Arial"/>
                <w:sz w:val="16"/>
                <w:szCs w:val="16"/>
                <w:color w:val="0000FF"/>
              </w:rPr>
              <w:t>Class B Common Stock</w:t>
            </w:r>
          </w:p>
        </w:tc>
        <w:tc>
          <w:tcPr>
            <w:tcW w:w="1780" w:type="dxa"/>
            <w:vAlign w:val="bottom"/>
            <w:gridSpan w:val="4"/>
          </w:tcPr>
          <w:p>
            <w:pPr>
              <w:jc w:val="center"/>
              <w:ind w:left="613"/>
              <w:spacing w:after="0"/>
              <w:rPr>
                <w:sz w:val="20"/>
                <w:szCs w:val="20"/>
                <w:color w:val="auto"/>
              </w:rPr>
            </w:pPr>
            <w:r>
              <w:rPr>
                <w:rFonts w:ascii="Arial" w:cs="Arial" w:eastAsia="Arial" w:hAnsi="Arial"/>
                <w:sz w:val="16"/>
                <w:szCs w:val="16"/>
                <w:color w:val="0000FF"/>
                <w:w w:val="92"/>
              </w:rPr>
              <w:t>02/09/2021</w:t>
            </w: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jc w:val="center"/>
              <w:spacing w:after="0"/>
              <w:rPr>
                <w:sz w:val="20"/>
                <w:szCs w:val="20"/>
                <w:color w:val="auto"/>
              </w:rPr>
            </w:pPr>
            <w:r>
              <w:rPr>
                <w:rFonts w:ascii="Arial" w:cs="Arial" w:eastAsia="Arial" w:hAnsi="Arial"/>
                <w:sz w:val="12"/>
                <w:szCs w:val="12"/>
                <w:color w:val="0000FF"/>
                <w:w w:val="91"/>
              </w:rPr>
              <w:t>C</w:t>
            </w:r>
          </w:p>
        </w:tc>
        <w:tc>
          <w:tcPr>
            <w:tcW w:w="380" w:type="dxa"/>
            <w:vAlign w:val="bottom"/>
          </w:tcPr>
          <w:p>
            <w:pPr>
              <w:spacing w:after="0"/>
              <w:rPr>
                <w:sz w:val="21"/>
                <w:szCs w:val="21"/>
                <w:color w:val="auto"/>
              </w:rPr>
            </w:pPr>
          </w:p>
        </w:tc>
        <w:tc>
          <w:tcPr>
            <w:tcW w:w="740" w:type="dxa"/>
            <w:vAlign w:val="bottom"/>
          </w:tcPr>
          <w:p>
            <w:pPr>
              <w:jc w:val="right"/>
              <w:ind w:right="78"/>
              <w:spacing w:after="0"/>
              <w:rPr>
                <w:sz w:val="20"/>
                <w:szCs w:val="20"/>
                <w:color w:val="auto"/>
              </w:rPr>
            </w:pPr>
            <w:r>
              <w:rPr>
                <w:rFonts w:ascii="Arial" w:cs="Arial" w:eastAsia="Arial" w:hAnsi="Arial"/>
                <w:sz w:val="16"/>
                <w:szCs w:val="16"/>
                <w:color w:val="0000FF"/>
              </w:rPr>
              <w:t>113,171</w:t>
            </w:r>
          </w:p>
        </w:tc>
        <w:tc>
          <w:tcPr>
            <w:tcW w:w="560" w:type="dxa"/>
            <w:vAlign w:val="bottom"/>
          </w:tcPr>
          <w:p>
            <w:pPr>
              <w:ind w:left="200"/>
              <w:spacing w:after="0"/>
              <w:rPr>
                <w:sz w:val="20"/>
                <w:szCs w:val="20"/>
                <w:color w:val="auto"/>
              </w:rPr>
            </w:pPr>
            <w:r>
              <w:rPr>
                <w:rFonts w:ascii="Arial" w:cs="Arial" w:eastAsia="Arial" w:hAnsi="Arial"/>
                <w:sz w:val="16"/>
                <w:szCs w:val="16"/>
                <w:color w:val="0000FF"/>
              </w:rPr>
              <w:t>A</w:t>
            </w:r>
          </w:p>
        </w:tc>
        <w:tc>
          <w:tcPr>
            <w:tcW w:w="680" w:type="dxa"/>
            <w:vAlign w:val="bottom"/>
          </w:tcPr>
          <w:p>
            <w:pPr>
              <w:jc w:val="center"/>
              <w:spacing w:after="0"/>
              <w:rPr>
                <w:sz w:val="20"/>
                <w:szCs w:val="20"/>
                <w:color w:val="auto"/>
              </w:rPr>
            </w:pPr>
            <w:r>
              <w:rPr>
                <w:rFonts w:ascii="Arial" w:cs="Arial" w:eastAsia="Arial" w:hAnsi="Arial"/>
                <w:sz w:val="10"/>
                <w:szCs w:val="10"/>
                <w:color w:val="008000"/>
                <w:w w:val="97"/>
              </w:rPr>
              <w:t>(5)</w:t>
            </w:r>
          </w:p>
        </w:tc>
        <w:tc>
          <w:tcPr>
            <w:tcW w:w="40" w:type="dxa"/>
            <w:vAlign w:val="bottom"/>
          </w:tcPr>
          <w:p>
            <w:pPr>
              <w:spacing w:after="0"/>
              <w:rPr>
                <w:sz w:val="21"/>
                <w:szCs w:val="21"/>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color w:val="0000FF"/>
                <w:w w:val="89"/>
              </w:rPr>
              <w:t>113,171</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B Common Stock</w:t>
            </w:r>
          </w:p>
        </w:tc>
        <w:tc>
          <w:tcPr>
            <w:tcW w:w="1780" w:type="dxa"/>
            <w:vAlign w:val="bottom"/>
            <w:tcBorders>
              <w:bottom w:val="single" w:sz="8" w:color="2C2C2C"/>
            </w:tcBorders>
            <w:gridSpan w:val="4"/>
          </w:tcPr>
          <w:p>
            <w:pPr>
              <w:jc w:val="center"/>
              <w:ind w:left="613"/>
              <w:spacing w:after="0"/>
              <w:rPr>
                <w:sz w:val="20"/>
                <w:szCs w:val="20"/>
                <w:color w:val="auto"/>
              </w:rPr>
            </w:pPr>
            <w:r>
              <w:rPr>
                <w:rFonts w:ascii="Arial" w:cs="Arial" w:eastAsia="Arial" w:hAnsi="Arial"/>
                <w:sz w:val="16"/>
                <w:szCs w:val="16"/>
                <w:color w:val="0000FF"/>
                <w:w w:val="92"/>
              </w:rPr>
              <w:t>02/09/2021</w:t>
            </w:r>
          </w:p>
        </w:tc>
        <w:tc>
          <w:tcPr>
            <w:tcW w:w="6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spacing w:after="0"/>
              <w:rPr>
                <w:sz w:val="20"/>
                <w:szCs w:val="20"/>
                <w:color w:val="auto"/>
              </w:rPr>
            </w:pPr>
            <w:r>
              <w:rPr>
                <w:rFonts w:ascii="Arial" w:cs="Arial" w:eastAsia="Arial" w:hAnsi="Arial"/>
                <w:sz w:val="24"/>
                <w:szCs w:val="24"/>
                <w:color w:val="0000FF"/>
                <w:w w:val="78"/>
                <w:vertAlign w:val="subscript"/>
              </w:rPr>
              <w:t>J</w:t>
            </w:r>
            <w:r>
              <w:rPr>
                <w:rFonts w:ascii="Arial" w:cs="Arial" w:eastAsia="Arial" w:hAnsi="Arial"/>
                <w:sz w:val="10"/>
                <w:szCs w:val="10"/>
                <w:color w:val="008000"/>
                <w:w w:val="78"/>
              </w:rPr>
              <w:t>(1)</w:t>
            </w:r>
          </w:p>
        </w:tc>
        <w:tc>
          <w:tcPr>
            <w:tcW w:w="3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78"/>
              <w:spacing w:after="0"/>
              <w:rPr>
                <w:sz w:val="20"/>
                <w:szCs w:val="20"/>
                <w:color w:val="auto"/>
              </w:rPr>
            </w:pPr>
            <w:r>
              <w:rPr>
                <w:rFonts w:ascii="Arial" w:cs="Arial" w:eastAsia="Arial" w:hAnsi="Arial"/>
                <w:sz w:val="16"/>
                <w:szCs w:val="16"/>
                <w:color w:val="0000FF"/>
              </w:rPr>
              <w:t>113,171</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5"/>
              </w:rPr>
              <w:t>$</w:t>
            </w:r>
            <w:r>
              <w:rPr>
                <w:rFonts w:ascii="Arial" w:cs="Arial" w:eastAsia="Arial" w:hAnsi="Arial"/>
                <w:sz w:val="16"/>
                <w:szCs w:val="16"/>
                <w:color w:val="0000FF"/>
                <w:w w:val="85"/>
              </w:rPr>
              <w:t>0.00</w:t>
            </w:r>
            <w:r>
              <w:rPr>
                <w:rFonts w:ascii="Arial" w:cs="Arial" w:eastAsia="Arial" w:hAnsi="Arial"/>
                <w:sz w:val="20"/>
                <w:szCs w:val="20"/>
                <w:color w:val="008000"/>
                <w:w w:val="85"/>
                <w:vertAlign w:val="superscript"/>
              </w:rPr>
              <w:t>(1)</w:t>
            </w: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left="400"/>
              <w:spacing w:after="0"/>
              <w:rPr>
                <w:sz w:val="20"/>
                <w:szCs w:val="20"/>
                <w:color w:val="auto"/>
              </w:rPr>
            </w:pPr>
            <w:r>
              <w:rPr>
                <w:rFonts w:ascii="Arial" w:cs="Arial" w:eastAsia="Arial" w:hAnsi="Arial"/>
                <w:sz w:val="16"/>
                <w:szCs w:val="16"/>
                <w:color w:val="0000FF"/>
                <w:w w:val="89"/>
              </w:rPr>
              <w:t>0</w:t>
            </w: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98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4"/>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20" w:type="dxa"/>
            <w:vAlign w:val="bottom"/>
            <w:gridSpan w:val="13"/>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spacing w:after="0"/>
              <w:rPr>
                <w:sz w:val="20"/>
                <w:szCs w:val="20"/>
                <w:color w:val="auto"/>
              </w:rPr>
            </w:pPr>
            <w:r>
              <w:rPr>
                <w:rFonts w:ascii="Arial" w:cs="Arial" w:eastAsia="Arial" w:hAnsi="Arial"/>
                <w:sz w:val="11"/>
                <w:szCs w:val="11"/>
                <w:b w:val="1"/>
                <w:bCs w:val="1"/>
                <w:color w:val="auto"/>
              </w:rPr>
              <w:t>2.</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86"/>
              </w:rPr>
              <w:t>4.</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gridSpan w:val="3"/>
          </w:tcPr>
          <w:p>
            <w:pPr>
              <w:ind w:left="1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3"/>
          </w:tcPr>
          <w:p>
            <w:pPr>
              <w:ind w:left="16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jc w:val="center"/>
              <w:ind w:right="40"/>
              <w:spacing w:after="0"/>
              <w:rPr>
                <w:sz w:val="20"/>
                <w:szCs w:val="20"/>
                <w:color w:val="auto"/>
              </w:rPr>
            </w:pPr>
            <w:r>
              <w:rPr>
                <w:rFonts w:ascii="Arial" w:cs="Arial" w:eastAsia="Arial" w:hAnsi="Arial"/>
                <w:sz w:val="11"/>
                <w:szCs w:val="11"/>
                <w:b w:val="1"/>
                <w:bCs w:val="1"/>
                <w:color w:val="auto"/>
                <w:w w:val="98"/>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spacing w:after="0" w:line="123" w:lineRule="exact"/>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w w:val="99"/>
              </w:rPr>
              <w:t>Transaction</w:t>
            </w:r>
          </w:p>
        </w:tc>
        <w:tc>
          <w:tcPr>
            <w:tcW w:w="660" w:type="dxa"/>
            <w:vAlign w:val="bottom"/>
          </w:tcPr>
          <w:p>
            <w:pPr>
              <w:ind w:left="140"/>
              <w:spacing w:after="0" w:line="123" w:lineRule="exact"/>
              <w:rPr>
                <w:sz w:val="20"/>
                <w:szCs w:val="20"/>
                <w:color w:val="auto"/>
              </w:rPr>
            </w:pPr>
            <w:r>
              <w:rPr>
                <w:rFonts w:ascii="Arial" w:cs="Arial" w:eastAsia="Arial" w:hAnsi="Arial"/>
                <w:sz w:val="11"/>
                <w:szCs w:val="11"/>
                <w:b w:val="1"/>
                <w:bCs w:val="1"/>
                <w:color w:val="auto"/>
                <w:w w:val="94"/>
              </w:rPr>
              <w:t>Derivative</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20" w:type="dxa"/>
            <w:vAlign w:val="bottom"/>
            <w:gridSpan w:val="3"/>
          </w:tcPr>
          <w:p>
            <w:pPr>
              <w:ind w:left="160"/>
              <w:spacing w:after="0" w:line="123"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jc w:val="center"/>
              <w:ind w:right="40"/>
              <w:spacing w:after="0" w:line="123" w:lineRule="exact"/>
              <w:rPr>
                <w:sz w:val="20"/>
                <w:szCs w:val="20"/>
                <w:color w:val="auto"/>
              </w:rPr>
            </w:pPr>
            <w:r>
              <w:rPr>
                <w:rFonts w:ascii="Arial" w:cs="Arial" w:eastAsia="Arial" w:hAnsi="Arial"/>
                <w:sz w:val="11"/>
                <w:szCs w:val="11"/>
                <w:b w:val="1"/>
                <w:bCs w:val="1"/>
                <w:color w:val="auto"/>
                <w:w w:val="98"/>
              </w:rPr>
              <w:t>Derivative</w:t>
            </w:r>
          </w:p>
        </w:tc>
        <w:tc>
          <w:tcPr>
            <w:tcW w:w="8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5"/>
          </w:tcPr>
          <w:p>
            <w:pPr>
              <w:ind w:left="8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spacing w:after="0" w:line="123" w:lineRule="exact"/>
              <w:rPr>
                <w:sz w:val="20"/>
                <w:szCs w:val="20"/>
                <w:color w:val="auto"/>
              </w:rPr>
            </w:pPr>
            <w:r>
              <w:rPr>
                <w:rFonts w:ascii="Arial" w:cs="Arial" w:eastAsia="Arial" w:hAnsi="Arial"/>
                <w:sz w:val="11"/>
                <w:szCs w:val="11"/>
                <w:b w:val="1"/>
                <w:bCs w:val="1"/>
                <w:color w:val="auto"/>
              </w:rPr>
              <w:t>or Exercise</w:t>
            </w:r>
          </w:p>
        </w:tc>
        <w:tc>
          <w:tcPr>
            <w:tcW w:w="98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40"/>
              <w:spacing w:after="0" w:line="123" w:lineRule="exact"/>
              <w:rPr>
                <w:sz w:val="20"/>
                <w:szCs w:val="20"/>
                <w:color w:val="auto"/>
              </w:rPr>
            </w:pPr>
            <w:r>
              <w:rPr>
                <w:rFonts w:ascii="Arial" w:cs="Arial" w:eastAsia="Arial" w:hAnsi="Arial"/>
                <w:sz w:val="11"/>
                <w:szCs w:val="11"/>
                <w:b w:val="1"/>
                <w:bCs w:val="1"/>
                <w:color w:val="auto"/>
                <w:w w:val="94"/>
              </w:rPr>
              <w:t>Securities</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20" w:type="dxa"/>
            <w:vAlign w:val="bottom"/>
            <w:gridSpan w:val="3"/>
          </w:tcPr>
          <w:p>
            <w:pPr>
              <w:ind w:left="160"/>
              <w:spacing w:after="0" w:line="123" w:lineRule="exact"/>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Underlying</w:t>
            </w:r>
          </w:p>
        </w:tc>
        <w:tc>
          <w:tcPr>
            <w:tcW w:w="7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00" w:type="dxa"/>
            <w:vAlign w:val="bottom"/>
          </w:tcPr>
          <w:p>
            <w:pPr>
              <w:spacing w:after="0" w:line="123" w:lineRule="exact"/>
              <w:rPr>
                <w:sz w:val="20"/>
                <w:szCs w:val="20"/>
                <w:color w:val="auto"/>
              </w:rPr>
            </w:pPr>
            <w:r>
              <w:rPr>
                <w:rFonts w:ascii="Arial" w:cs="Arial" w:eastAsia="Arial" w:hAnsi="Arial"/>
                <w:sz w:val="11"/>
                <w:szCs w:val="11"/>
                <w:b w:val="1"/>
                <w:bCs w:val="1"/>
                <w:color w:val="auto"/>
              </w:rPr>
              <w:t>Price of</w:t>
            </w:r>
          </w:p>
        </w:tc>
        <w:tc>
          <w:tcPr>
            <w:tcW w:w="980" w:type="dxa"/>
            <w:vAlign w:val="bottom"/>
          </w:tcPr>
          <w:p>
            <w:pPr>
              <w:spacing w:after="0"/>
              <w:rPr>
                <w:sz w:val="10"/>
                <w:szCs w:val="10"/>
                <w:color w:val="auto"/>
              </w:rPr>
            </w:pPr>
          </w:p>
        </w:tc>
        <w:tc>
          <w:tcPr>
            <w:tcW w:w="108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460" w:type="dxa"/>
            <w:vAlign w:val="bottom"/>
          </w:tcPr>
          <w:p>
            <w:pPr>
              <w:spacing w:after="0"/>
              <w:rPr>
                <w:sz w:val="10"/>
                <w:szCs w:val="10"/>
                <w:color w:val="auto"/>
              </w:rPr>
            </w:pPr>
          </w:p>
        </w:tc>
        <w:tc>
          <w:tcPr>
            <w:tcW w:w="1040" w:type="dxa"/>
            <w:vAlign w:val="bottom"/>
            <w:gridSpan w:val="3"/>
          </w:tcPr>
          <w:p>
            <w:pPr>
              <w:ind w:left="140"/>
              <w:spacing w:after="0" w:line="123" w:lineRule="exact"/>
              <w:rPr>
                <w:sz w:val="20"/>
                <w:szCs w:val="20"/>
                <w:color w:val="auto"/>
              </w:rPr>
            </w:pPr>
            <w:r>
              <w:rPr>
                <w:rFonts w:ascii="Arial" w:cs="Arial" w:eastAsia="Arial" w:hAnsi="Arial"/>
                <w:sz w:val="11"/>
                <w:szCs w:val="11"/>
                <w:b w:val="1"/>
                <w:bCs w:val="1"/>
                <w:color w:val="auto"/>
              </w:rPr>
              <w:t>Acquired (A) or</w:t>
            </w: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8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line="123" w:lineRule="exact"/>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gridSpan w:val="3"/>
          </w:tcPr>
          <w:p>
            <w:pPr>
              <w:ind w:left="140"/>
              <w:spacing w:after="0" w:line="123" w:lineRule="exact"/>
              <w:rPr>
                <w:sz w:val="20"/>
                <w:szCs w:val="20"/>
                <w:color w:val="auto"/>
              </w:rPr>
            </w:pPr>
            <w:r>
              <w:rPr>
                <w:rFonts w:ascii="Arial" w:cs="Arial" w:eastAsia="Arial" w:hAnsi="Arial"/>
                <w:sz w:val="11"/>
                <w:szCs w:val="11"/>
                <w:b w:val="1"/>
                <w:bCs w:val="1"/>
                <w:color w:val="auto"/>
              </w:rPr>
              <w:t>Disposed of (D)</w:t>
            </w: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8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00" w:type="dxa"/>
            <w:vAlign w:val="bottom"/>
          </w:tcPr>
          <w:p>
            <w:pPr>
              <w:spacing w:after="0" w:line="123"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4"/>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line="123" w:lineRule="exact"/>
              <w:rPr>
                <w:sz w:val="20"/>
                <w:szCs w:val="20"/>
                <w:color w:val="auto"/>
              </w:rPr>
            </w:pPr>
            <w:r>
              <w:rPr>
                <w:rFonts w:ascii="Arial" w:cs="Arial" w:eastAsia="Arial" w:hAnsi="Arial"/>
                <w:sz w:val="11"/>
                <w:szCs w:val="11"/>
                <w:b w:val="1"/>
                <w:bCs w:val="1"/>
                <w:color w:val="auto"/>
              </w:rPr>
              <w:t>Security</w:t>
            </w: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gridSpan w:val="3"/>
          </w:tcPr>
          <w:p>
            <w:pPr>
              <w:ind w:left="140"/>
              <w:spacing w:after="0" w:line="123" w:lineRule="exact"/>
              <w:rPr>
                <w:sz w:val="20"/>
                <w:szCs w:val="20"/>
                <w:color w:val="auto"/>
              </w:rPr>
            </w:pPr>
            <w:r>
              <w:rPr>
                <w:rFonts w:ascii="Arial" w:cs="Arial" w:eastAsia="Arial" w:hAnsi="Arial"/>
                <w:sz w:val="11"/>
                <w:szCs w:val="11"/>
                <w:b w:val="1"/>
                <w:bCs w:val="1"/>
                <w:color w:val="auto"/>
              </w:rPr>
              <w:t>(Instr. 3, 4 and 5)</w:t>
            </w: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5"/>
          </w:tcPr>
          <w:p>
            <w:pPr>
              <w:ind w:left="8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vMerge w:val="restart"/>
          </w:tcPr>
          <w:p>
            <w:pPr>
              <w:spacing w:after="0" w:line="123"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8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00" w:type="dxa"/>
            <w:vAlign w:val="bottom"/>
          </w:tcPr>
          <w:p>
            <w:pPr>
              <w:spacing w:after="0" w:line="123"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ind w:left="160"/>
              <w:spacing w:after="0" w:line="123" w:lineRule="exact"/>
              <w:rPr>
                <w:sz w:val="20"/>
                <w:szCs w:val="20"/>
                <w:color w:val="auto"/>
              </w:rPr>
            </w:pPr>
            <w:r>
              <w:rPr>
                <w:rFonts w:ascii="Arial" w:cs="Arial" w:eastAsia="Arial" w:hAnsi="Arial"/>
                <w:sz w:val="11"/>
                <w:szCs w:val="11"/>
                <w:b w:val="1"/>
                <w:bCs w:val="1"/>
                <w:color w:val="auto"/>
                <w:w w:val="92"/>
              </w:rPr>
              <w:t>Date</w:t>
            </w:r>
          </w:p>
        </w:tc>
        <w:tc>
          <w:tcPr>
            <w:tcW w:w="380" w:type="dxa"/>
            <w:vAlign w:val="bottom"/>
          </w:tcPr>
          <w:p>
            <w:pPr>
              <w:spacing w:after="0"/>
              <w:rPr>
                <w:sz w:val="10"/>
                <w:szCs w:val="10"/>
                <w:color w:val="auto"/>
              </w:rPr>
            </w:pPr>
          </w:p>
        </w:tc>
        <w:tc>
          <w:tcPr>
            <w:tcW w:w="74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2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38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160"/>
              <w:spacing w:after="0"/>
              <w:rPr>
                <w:sz w:val="20"/>
                <w:szCs w:val="20"/>
                <w:color w:val="auto"/>
              </w:rPr>
            </w:pPr>
            <w:r>
              <w:rPr>
                <w:rFonts w:ascii="Arial" w:cs="Arial" w:eastAsia="Arial" w:hAnsi="Arial"/>
                <w:sz w:val="11"/>
                <w:szCs w:val="11"/>
                <w:b w:val="1"/>
                <w:bCs w:val="1"/>
                <w:color w:val="auto"/>
                <w:w w:val="98"/>
              </w:rPr>
              <w:t>Exercisable</w:t>
            </w:r>
          </w:p>
        </w:tc>
        <w:tc>
          <w:tcPr>
            <w:tcW w:w="740" w:type="dxa"/>
            <w:vAlign w:val="bottom"/>
          </w:tcPr>
          <w:p>
            <w:pPr>
              <w:jc w:val="right"/>
              <w:ind w:right="318"/>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color w:val="0000FF"/>
              </w:rPr>
              <w:t>Blizzard</w:t>
            </w: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color w:val="0000FF"/>
              </w:rPr>
              <w:t>Management</w:t>
            </w:r>
          </w:p>
        </w:tc>
        <w:tc>
          <w:tcPr>
            <w:tcW w:w="700" w:type="dxa"/>
            <w:vAlign w:val="bottom"/>
          </w:tcPr>
          <w:p>
            <w:pPr>
              <w:ind w:left="260"/>
              <w:spacing w:after="0"/>
              <w:rPr>
                <w:sz w:val="20"/>
                <w:szCs w:val="20"/>
                <w:color w:val="auto"/>
              </w:rPr>
            </w:pPr>
            <w:r>
              <w:rPr>
                <w:rFonts w:ascii="Arial" w:cs="Arial" w:eastAsia="Arial" w:hAnsi="Arial"/>
                <w:sz w:val="10"/>
                <w:szCs w:val="10"/>
                <w:color w:val="008000"/>
              </w:rPr>
              <w:t>(4)</w:t>
            </w:r>
          </w:p>
        </w:tc>
        <w:tc>
          <w:tcPr>
            <w:tcW w:w="980" w:type="dxa"/>
            <w:vAlign w:val="bottom"/>
            <w:vMerge w:val="restart"/>
          </w:tcPr>
          <w:p>
            <w:pPr>
              <w:jc w:val="center"/>
              <w:spacing w:after="0"/>
              <w:rPr>
                <w:sz w:val="20"/>
                <w:szCs w:val="20"/>
                <w:color w:val="auto"/>
              </w:rPr>
            </w:pPr>
            <w:r>
              <w:rPr>
                <w:rFonts w:ascii="Arial" w:cs="Arial" w:eastAsia="Arial" w:hAnsi="Arial"/>
                <w:sz w:val="12"/>
                <w:szCs w:val="12"/>
                <w:color w:val="0000FF"/>
                <w:w w:val="93"/>
              </w:rPr>
              <w:t>02/09/2021</w:t>
            </w: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vMerge w:val="restart"/>
          </w:tcPr>
          <w:p>
            <w:pPr>
              <w:spacing w:after="0"/>
              <w:rPr>
                <w:sz w:val="20"/>
                <w:szCs w:val="20"/>
                <w:color w:val="auto"/>
              </w:rPr>
            </w:pPr>
            <w:r>
              <w:rPr>
                <w:rFonts w:ascii="Arial" w:cs="Arial" w:eastAsia="Arial" w:hAnsi="Arial"/>
                <w:sz w:val="12"/>
                <w:szCs w:val="12"/>
                <w:color w:val="0000FF"/>
              </w:rPr>
              <w:t>C</w:t>
            </w:r>
          </w:p>
        </w:tc>
        <w:tc>
          <w:tcPr>
            <w:tcW w:w="660" w:type="dxa"/>
            <w:vAlign w:val="bottom"/>
          </w:tcPr>
          <w:p>
            <w:pPr>
              <w:spacing w:after="0"/>
              <w:rPr>
                <w:sz w:val="13"/>
                <w:szCs w:val="13"/>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2"/>
                <w:szCs w:val="12"/>
                <w:color w:val="0000FF"/>
              </w:rPr>
              <w:t>113,171</w:t>
            </w:r>
          </w:p>
        </w:tc>
        <w:tc>
          <w:tcPr>
            <w:tcW w:w="380" w:type="dxa"/>
            <w:vAlign w:val="bottom"/>
          </w:tcPr>
          <w:p>
            <w:pPr>
              <w:jc w:val="right"/>
              <w:ind w:right="188"/>
              <w:spacing w:after="0"/>
              <w:rPr>
                <w:sz w:val="20"/>
                <w:szCs w:val="20"/>
                <w:color w:val="auto"/>
              </w:rPr>
            </w:pPr>
            <w:r>
              <w:rPr>
                <w:rFonts w:ascii="Arial" w:cs="Arial" w:eastAsia="Arial" w:hAnsi="Arial"/>
                <w:sz w:val="10"/>
                <w:szCs w:val="10"/>
                <w:color w:val="008000"/>
                <w:w w:val="97"/>
              </w:rPr>
              <w:t>(5)</w:t>
            </w:r>
          </w:p>
        </w:tc>
        <w:tc>
          <w:tcPr>
            <w:tcW w:w="740" w:type="dxa"/>
            <w:vAlign w:val="bottom"/>
          </w:tcPr>
          <w:p>
            <w:pPr>
              <w:jc w:val="center"/>
              <w:spacing w:after="0"/>
              <w:rPr>
                <w:sz w:val="20"/>
                <w:szCs w:val="20"/>
                <w:color w:val="auto"/>
              </w:rPr>
            </w:pPr>
            <w:r>
              <w:rPr>
                <w:rFonts w:ascii="Arial" w:cs="Arial" w:eastAsia="Arial" w:hAnsi="Arial"/>
                <w:sz w:val="10"/>
                <w:szCs w:val="10"/>
                <w:color w:val="008000"/>
                <w:w w:val="97"/>
              </w:rPr>
              <w:t>(5)</w:t>
            </w:r>
          </w:p>
        </w:tc>
        <w:tc>
          <w:tcPr>
            <w:tcW w:w="560" w:type="dxa"/>
            <w:vAlign w:val="bottom"/>
          </w:tcPr>
          <w:p>
            <w:pPr>
              <w:jc w:val="center"/>
              <w:spacing w:after="0"/>
              <w:rPr>
                <w:sz w:val="20"/>
                <w:szCs w:val="20"/>
                <w:color w:val="auto"/>
              </w:rPr>
            </w:pPr>
            <w:r>
              <w:rPr>
                <w:rFonts w:ascii="Arial" w:cs="Arial" w:eastAsia="Arial" w:hAnsi="Arial"/>
                <w:sz w:val="12"/>
                <w:szCs w:val="12"/>
                <w:color w:val="0000FF"/>
              </w:rPr>
              <w:t>LLC</w:t>
            </w:r>
          </w:p>
        </w:tc>
        <w:tc>
          <w:tcPr>
            <w:tcW w:w="680" w:type="dxa"/>
            <w:vAlign w:val="bottom"/>
            <w:vMerge w:val="restart"/>
          </w:tcPr>
          <w:p>
            <w:pPr>
              <w:ind w:left="100"/>
              <w:spacing w:after="0"/>
              <w:rPr>
                <w:sz w:val="20"/>
                <w:szCs w:val="20"/>
                <w:color w:val="auto"/>
              </w:rPr>
            </w:pPr>
            <w:r>
              <w:rPr>
                <w:rFonts w:ascii="Arial" w:cs="Arial" w:eastAsia="Arial" w:hAnsi="Arial"/>
                <w:sz w:val="16"/>
                <w:szCs w:val="16"/>
                <w:color w:val="0000FF"/>
                <w:w w:val="96"/>
              </w:rPr>
              <w:t>113,171</w:t>
            </w:r>
          </w:p>
        </w:tc>
        <w:tc>
          <w:tcPr>
            <w:tcW w:w="40" w:type="dxa"/>
            <w:vAlign w:val="bottom"/>
          </w:tcPr>
          <w:p>
            <w:pPr>
              <w:spacing w:after="0"/>
              <w:rPr>
                <w:sz w:val="13"/>
                <w:szCs w:val="13"/>
                <w:color w:val="auto"/>
              </w:rPr>
            </w:pPr>
          </w:p>
        </w:tc>
        <w:tc>
          <w:tcPr>
            <w:tcW w:w="700" w:type="dxa"/>
            <w:vAlign w:val="bottom"/>
          </w:tcPr>
          <w:p>
            <w:pPr>
              <w:jc w:val="center"/>
              <w:ind w:right="40"/>
              <w:spacing w:after="0"/>
              <w:rPr>
                <w:sz w:val="20"/>
                <w:szCs w:val="20"/>
                <w:color w:val="auto"/>
              </w:rPr>
            </w:pPr>
            <w:r>
              <w:rPr>
                <w:rFonts w:ascii="Arial" w:cs="Arial" w:eastAsia="Arial" w:hAnsi="Arial"/>
                <w:sz w:val="10"/>
                <w:szCs w:val="10"/>
                <w:color w:val="008000"/>
                <w:w w:val="97"/>
              </w:rPr>
              <w:t>(4)</w:t>
            </w:r>
          </w:p>
        </w:tc>
        <w:tc>
          <w:tcPr>
            <w:tcW w:w="80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89"/>
              </w:rPr>
              <w:t>1,776,690</w:t>
            </w:r>
          </w:p>
        </w:tc>
        <w:tc>
          <w:tcPr>
            <w:tcW w:w="620" w:type="dxa"/>
            <w:vAlign w:val="bottom"/>
            <w:vMerge w:val="restart"/>
          </w:tcPr>
          <w:p>
            <w:pPr>
              <w:jc w:val="center"/>
              <w:ind w:left="56"/>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20" w:type="dxa"/>
            <w:vAlign w:val="bottom"/>
            <w:gridSpan w:val="2"/>
          </w:tcPr>
          <w:p>
            <w:pPr>
              <w:ind w:left="60"/>
              <w:spacing w:after="0" w:line="114" w:lineRule="exact"/>
              <w:rPr>
                <w:sz w:val="20"/>
                <w:szCs w:val="20"/>
                <w:color w:val="auto"/>
              </w:rPr>
            </w:pPr>
            <w:r>
              <w:rPr>
                <w:rFonts w:ascii="Arial" w:cs="Arial" w:eastAsia="Arial" w:hAnsi="Arial"/>
                <w:sz w:val="12"/>
                <w:szCs w:val="12"/>
                <w:color w:val="0000FF"/>
              </w:rPr>
              <w:t>Feeder LLC</w:t>
            </w:r>
          </w:p>
        </w:tc>
        <w:tc>
          <w:tcPr>
            <w:tcW w:w="7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ind w:left="100"/>
              <w:spacing w:after="0" w:line="114" w:lineRule="exact"/>
              <w:rPr>
                <w:sz w:val="20"/>
                <w:szCs w:val="20"/>
                <w:color w:val="auto"/>
              </w:rPr>
            </w:pPr>
            <w:r>
              <w:rPr>
                <w:rFonts w:ascii="Arial" w:cs="Arial" w:eastAsia="Arial" w:hAnsi="Arial"/>
                <w:sz w:val="12"/>
                <w:szCs w:val="12"/>
                <w:color w:val="0000FF"/>
                <w:w w:val="95"/>
              </w:rPr>
              <w:t>Interests</w:t>
            </w:r>
          </w:p>
        </w:tc>
        <w:tc>
          <w:tcPr>
            <w:tcW w:w="6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color w:val="0000FF"/>
              </w:rPr>
              <w:t>Interests</w:t>
            </w: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color w:val="0000FF"/>
              </w:rPr>
              <w:t>LLC</w:t>
            </w:r>
          </w:p>
        </w:tc>
        <w:tc>
          <w:tcPr>
            <w:tcW w:w="700" w:type="dxa"/>
            <w:vAlign w:val="bottom"/>
            <w:vMerge w:val="restart"/>
          </w:tcPr>
          <w:p>
            <w:pPr>
              <w:ind w:left="260"/>
              <w:spacing w:after="0"/>
              <w:rPr>
                <w:sz w:val="20"/>
                <w:szCs w:val="20"/>
                <w:color w:val="auto"/>
              </w:rPr>
            </w:pPr>
            <w:r>
              <w:rPr>
                <w:rFonts w:ascii="Arial" w:cs="Arial" w:eastAsia="Arial" w:hAnsi="Arial"/>
                <w:sz w:val="10"/>
                <w:szCs w:val="10"/>
                <w:color w:val="008000"/>
              </w:rPr>
              <w:t>(1)</w:t>
            </w: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vMerge w:val="restart"/>
          </w:tcPr>
          <w:p>
            <w:pPr>
              <w:jc w:val="right"/>
              <w:ind w:right="188"/>
              <w:spacing w:after="0"/>
              <w:rPr>
                <w:sz w:val="20"/>
                <w:szCs w:val="20"/>
                <w:color w:val="auto"/>
              </w:rPr>
            </w:pPr>
            <w:r>
              <w:rPr>
                <w:rFonts w:ascii="Arial" w:cs="Arial" w:eastAsia="Arial" w:hAnsi="Arial"/>
                <w:sz w:val="10"/>
                <w:szCs w:val="10"/>
                <w:color w:val="008000"/>
                <w:w w:val="97"/>
              </w:rPr>
              <w:t>(1)</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56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680" w:type="dxa"/>
            <w:vAlign w:val="bottom"/>
            <w:vMerge w:val="restart"/>
          </w:tcPr>
          <w:p>
            <w:pPr>
              <w:ind w:left="100"/>
              <w:spacing w:after="0"/>
              <w:rPr>
                <w:sz w:val="20"/>
                <w:szCs w:val="20"/>
                <w:color w:val="auto"/>
              </w:rPr>
            </w:pPr>
            <w:r>
              <w:rPr>
                <w:rFonts w:ascii="Arial" w:cs="Arial" w:eastAsia="Arial" w:hAnsi="Arial"/>
                <w:sz w:val="16"/>
                <w:szCs w:val="16"/>
                <w:color w:val="0000FF"/>
                <w:w w:val="96"/>
              </w:rPr>
              <w:t>113,171</w:t>
            </w:r>
          </w:p>
        </w:tc>
        <w:tc>
          <w:tcPr>
            <w:tcW w:w="40" w:type="dxa"/>
            <w:vAlign w:val="bottom"/>
          </w:tcPr>
          <w:p>
            <w:pPr>
              <w:spacing w:after="0"/>
              <w:rPr>
                <w:sz w:val="15"/>
                <w:szCs w:val="15"/>
                <w:color w:val="auto"/>
              </w:rPr>
            </w:pPr>
          </w:p>
        </w:tc>
        <w:tc>
          <w:tcPr>
            <w:tcW w:w="700" w:type="dxa"/>
            <w:vAlign w:val="bottom"/>
            <w:vMerge w:val="restart"/>
          </w:tcPr>
          <w:p>
            <w:pPr>
              <w:jc w:val="center"/>
              <w:ind w:right="40"/>
              <w:spacing w:after="0"/>
              <w:rPr>
                <w:sz w:val="20"/>
                <w:szCs w:val="20"/>
                <w:color w:val="auto"/>
              </w:rPr>
            </w:pPr>
            <w:r>
              <w:rPr>
                <w:rFonts w:ascii="Arial" w:cs="Arial" w:eastAsia="Arial" w:hAnsi="Arial"/>
                <w:sz w:val="10"/>
                <w:szCs w:val="10"/>
                <w:color w:val="008000"/>
                <w:w w:val="97"/>
              </w:rPr>
              <w:t>(1)</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8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02/09/2021</w:t>
            </w: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gridSpan w:val="2"/>
            <w:vMerge w:val="restart"/>
          </w:tcPr>
          <w:p>
            <w:pPr>
              <w:spacing w:after="0" w:line="136" w:lineRule="exact"/>
              <w:rPr>
                <w:sz w:val="20"/>
                <w:szCs w:val="20"/>
                <w:color w:val="auto"/>
              </w:rPr>
            </w:pPr>
            <w:r>
              <w:rPr>
                <w:rFonts w:ascii="Arial" w:cs="Arial" w:eastAsia="Arial" w:hAnsi="Arial"/>
                <w:sz w:val="12"/>
                <w:szCs w:val="12"/>
                <w:color w:val="0000FF"/>
              </w:rPr>
              <w:t>C</w:t>
            </w:r>
          </w:p>
        </w:tc>
        <w:tc>
          <w:tcPr>
            <w:tcW w:w="660" w:type="dxa"/>
            <w:vAlign w:val="bottom"/>
            <w:vMerge w:val="restart"/>
          </w:tcPr>
          <w:p>
            <w:pPr>
              <w:ind w:left="140"/>
              <w:spacing w:after="0" w:line="136" w:lineRule="exact"/>
              <w:rPr>
                <w:sz w:val="20"/>
                <w:szCs w:val="20"/>
                <w:color w:val="auto"/>
              </w:rPr>
            </w:pPr>
            <w:r>
              <w:rPr>
                <w:rFonts w:ascii="Arial" w:cs="Arial" w:eastAsia="Arial" w:hAnsi="Arial"/>
                <w:sz w:val="12"/>
                <w:szCs w:val="12"/>
                <w:color w:val="0000FF"/>
              </w:rPr>
              <w:t>113,171</w:t>
            </w: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ind w:left="80"/>
              <w:spacing w:after="0" w:line="136" w:lineRule="exact"/>
              <w:rPr>
                <w:sz w:val="20"/>
                <w:szCs w:val="20"/>
                <w:color w:val="auto"/>
              </w:rPr>
            </w:pPr>
            <w:r>
              <w:rPr>
                <w:rFonts w:ascii="Arial" w:cs="Arial" w:eastAsia="Arial" w:hAnsi="Arial"/>
                <w:sz w:val="12"/>
                <w:szCs w:val="12"/>
                <w:color w:val="0000FF"/>
                <w:w w:val="94"/>
              </w:rPr>
              <w:t>Common</w:t>
            </w: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2"/>
              </w:rPr>
              <w:t>113,171</w:t>
            </w:r>
          </w:p>
        </w:tc>
        <w:tc>
          <w:tcPr>
            <w:tcW w:w="620" w:type="dxa"/>
            <w:vAlign w:val="bottom"/>
            <w:vMerge w:val="restart"/>
          </w:tcPr>
          <w:p>
            <w:pPr>
              <w:jc w:val="center"/>
              <w:ind w:left="56"/>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color w:val="0000FF"/>
              </w:rPr>
              <w:t>Interests</w:t>
            </w:r>
          </w:p>
        </w:tc>
        <w:tc>
          <w:tcPr>
            <w:tcW w:w="7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color w:val="0000FF"/>
              </w:rPr>
              <w:t>LLC</w:t>
            </w:r>
          </w:p>
        </w:tc>
        <w:tc>
          <w:tcPr>
            <w:tcW w:w="700" w:type="dxa"/>
            <w:vAlign w:val="bottom"/>
            <w:vMerge w:val="restart"/>
          </w:tcPr>
          <w:p>
            <w:pPr>
              <w:ind w:left="260"/>
              <w:spacing w:after="0"/>
              <w:rPr>
                <w:sz w:val="20"/>
                <w:szCs w:val="20"/>
                <w:color w:val="auto"/>
              </w:rPr>
            </w:pPr>
            <w:r>
              <w:rPr>
                <w:rFonts w:ascii="Arial" w:cs="Arial" w:eastAsia="Arial" w:hAnsi="Arial"/>
                <w:sz w:val="10"/>
                <w:szCs w:val="10"/>
                <w:color w:val="008000"/>
              </w:rPr>
              <w:t>(1)</w:t>
            </w: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vMerge w:val="restart"/>
          </w:tcPr>
          <w:p>
            <w:pPr>
              <w:jc w:val="right"/>
              <w:ind w:right="188"/>
              <w:spacing w:after="0"/>
              <w:rPr>
                <w:sz w:val="20"/>
                <w:szCs w:val="20"/>
                <w:color w:val="auto"/>
              </w:rPr>
            </w:pPr>
            <w:r>
              <w:rPr>
                <w:rFonts w:ascii="Arial" w:cs="Arial" w:eastAsia="Arial" w:hAnsi="Arial"/>
                <w:sz w:val="10"/>
                <w:szCs w:val="10"/>
                <w:color w:val="008000"/>
                <w:w w:val="97"/>
              </w:rPr>
              <w:t>(1)</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56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680" w:type="dxa"/>
            <w:vAlign w:val="bottom"/>
            <w:vMerge w:val="restart"/>
          </w:tcPr>
          <w:p>
            <w:pPr>
              <w:ind w:left="100"/>
              <w:spacing w:after="0"/>
              <w:rPr>
                <w:sz w:val="20"/>
                <w:szCs w:val="20"/>
                <w:color w:val="auto"/>
              </w:rPr>
            </w:pPr>
            <w:r>
              <w:rPr>
                <w:rFonts w:ascii="Arial" w:cs="Arial" w:eastAsia="Arial" w:hAnsi="Arial"/>
                <w:sz w:val="16"/>
                <w:szCs w:val="16"/>
                <w:color w:val="0000FF"/>
                <w:w w:val="96"/>
              </w:rPr>
              <w:t>113,171</w:t>
            </w:r>
          </w:p>
        </w:tc>
        <w:tc>
          <w:tcPr>
            <w:tcW w:w="40" w:type="dxa"/>
            <w:vAlign w:val="bottom"/>
          </w:tcPr>
          <w:p>
            <w:pPr>
              <w:spacing w:after="0"/>
              <w:rPr>
                <w:sz w:val="15"/>
                <w:szCs w:val="15"/>
                <w:color w:val="auto"/>
              </w:rPr>
            </w:pPr>
          </w:p>
        </w:tc>
        <w:tc>
          <w:tcPr>
            <w:tcW w:w="700" w:type="dxa"/>
            <w:vAlign w:val="bottom"/>
            <w:vMerge w:val="restart"/>
          </w:tcPr>
          <w:p>
            <w:pPr>
              <w:jc w:val="center"/>
              <w:ind w:right="40"/>
              <w:spacing w:after="0"/>
              <w:rPr>
                <w:sz w:val="20"/>
                <w:szCs w:val="20"/>
                <w:color w:val="auto"/>
              </w:rPr>
            </w:pPr>
            <w:r>
              <w:rPr>
                <w:rFonts w:ascii="Arial" w:cs="Arial" w:eastAsia="Arial" w:hAnsi="Arial"/>
                <w:sz w:val="10"/>
                <w:szCs w:val="10"/>
                <w:color w:val="008000"/>
                <w:w w:val="97"/>
              </w:rPr>
              <w:t>(1)</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8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02/09/2021</w:t>
            </w: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gridSpan w:val="2"/>
            <w:vMerge w:val="restart"/>
          </w:tcPr>
          <w:p>
            <w:pPr>
              <w:spacing w:after="0" w:line="136" w:lineRule="exact"/>
              <w:rPr>
                <w:sz w:val="20"/>
                <w:szCs w:val="20"/>
                <w:color w:val="auto"/>
              </w:rPr>
            </w:pPr>
            <w:r>
              <w:rPr>
                <w:rFonts w:ascii="Arial" w:cs="Arial" w:eastAsia="Arial" w:hAnsi="Arial"/>
                <w:sz w:val="12"/>
                <w:szCs w:val="12"/>
                <w:color w:val="0000FF"/>
              </w:rPr>
              <w:t>C</w:t>
            </w:r>
          </w:p>
        </w:tc>
        <w:tc>
          <w:tcPr>
            <w:tcW w:w="660" w:type="dxa"/>
            <w:vAlign w:val="bottom"/>
          </w:tcPr>
          <w:p>
            <w:pPr>
              <w:spacing w:after="0"/>
              <w:rPr>
                <w:sz w:val="5"/>
                <w:szCs w:val="5"/>
                <w:color w:val="auto"/>
              </w:rPr>
            </w:pPr>
          </w:p>
        </w:tc>
        <w:tc>
          <w:tcPr>
            <w:tcW w:w="780" w:type="dxa"/>
            <w:vAlign w:val="bottom"/>
            <w:gridSpan w:val="3"/>
            <w:vMerge w:val="restart"/>
          </w:tcPr>
          <w:p>
            <w:pPr>
              <w:ind w:left="20"/>
              <w:spacing w:after="0" w:line="136" w:lineRule="exact"/>
              <w:rPr>
                <w:sz w:val="20"/>
                <w:szCs w:val="20"/>
                <w:color w:val="auto"/>
              </w:rPr>
            </w:pPr>
            <w:r>
              <w:rPr>
                <w:rFonts w:ascii="Arial" w:cs="Arial" w:eastAsia="Arial" w:hAnsi="Arial"/>
                <w:sz w:val="12"/>
                <w:szCs w:val="12"/>
                <w:color w:val="0000FF"/>
              </w:rPr>
              <w:t>113,171</w:t>
            </w:r>
          </w:p>
        </w:tc>
        <w:tc>
          <w:tcPr>
            <w:tcW w:w="3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ind w:left="80"/>
              <w:spacing w:after="0" w:line="136" w:lineRule="exact"/>
              <w:rPr>
                <w:sz w:val="20"/>
                <w:szCs w:val="20"/>
                <w:color w:val="auto"/>
              </w:rPr>
            </w:pPr>
            <w:r>
              <w:rPr>
                <w:rFonts w:ascii="Arial" w:cs="Arial" w:eastAsia="Arial" w:hAnsi="Arial"/>
                <w:sz w:val="12"/>
                <w:szCs w:val="12"/>
                <w:color w:val="0000FF"/>
                <w:w w:val="94"/>
              </w:rPr>
              <w:t>Common</w:t>
            </w: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vMerge w:val="restart"/>
          </w:tcPr>
          <w:p>
            <w:pPr>
              <w:jc w:val="center"/>
              <w:ind w:left="183"/>
              <w:spacing w:after="0" w:line="136" w:lineRule="exact"/>
              <w:rPr>
                <w:sz w:val="20"/>
                <w:szCs w:val="20"/>
                <w:color w:val="auto"/>
              </w:rPr>
            </w:pPr>
            <w:r>
              <w:rPr>
                <w:rFonts w:ascii="Arial" w:cs="Arial" w:eastAsia="Arial" w:hAnsi="Arial"/>
                <w:sz w:val="12"/>
                <w:szCs w:val="12"/>
                <w:color w:val="0000FF"/>
                <w:w w:val="89"/>
              </w:rPr>
              <w:t>0</w:t>
            </w:r>
          </w:p>
        </w:tc>
        <w:tc>
          <w:tcPr>
            <w:tcW w:w="300" w:type="dxa"/>
            <w:vAlign w:val="bottom"/>
          </w:tcPr>
          <w:p>
            <w:pPr>
              <w:spacing w:after="0"/>
              <w:rPr>
                <w:sz w:val="5"/>
                <w:szCs w:val="5"/>
                <w:color w:val="auto"/>
              </w:rPr>
            </w:pPr>
          </w:p>
        </w:tc>
        <w:tc>
          <w:tcPr>
            <w:tcW w:w="620" w:type="dxa"/>
            <w:vAlign w:val="bottom"/>
            <w:vMerge w:val="restart"/>
          </w:tcPr>
          <w:p>
            <w:pPr>
              <w:jc w:val="center"/>
              <w:ind w:left="56"/>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color w:val="0000FF"/>
              </w:rPr>
              <w:t>Interests</w:t>
            </w:r>
          </w:p>
        </w:tc>
        <w:tc>
          <w:tcPr>
            <w:tcW w:w="7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2"/>
                <w:szCs w:val="12"/>
                <w:color w:val="0000FF"/>
              </w:rPr>
              <w:t>By: Shane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color w:val="0000FF"/>
              </w:rPr>
              <w:t>Blizzard</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6" w:lineRule="exact"/>
              <w:rPr>
                <w:sz w:val="20"/>
                <w:szCs w:val="20"/>
                <w:color w:val="auto"/>
              </w:rPr>
            </w:pPr>
            <w:r>
              <w:rPr>
                <w:rFonts w:ascii="Arial" w:cs="Arial" w:eastAsia="Arial" w:hAnsi="Arial"/>
                <w:sz w:val="12"/>
                <w:szCs w:val="12"/>
                <w:color w:val="0000FF"/>
              </w:rPr>
              <w:t>E. Cruz</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6"/>
              </w:rPr>
              <w:t>Class A</w:t>
            </w: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vMerge w:val="restart"/>
          </w:tcPr>
          <w:p>
            <w:pPr>
              <w:ind w:left="160"/>
              <w:spacing w:after="0" w:line="136" w:lineRule="exact"/>
              <w:rPr>
                <w:sz w:val="20"/>
                <w:szCs w:val="20"/>
                <w:color w:val="auto"/>
              </w:rPr>
            </w:pPr>
            <w:r>
              <w:rPr>
                <w:rFonts w:ascii="Arial" w:cs="Arial" w:eastAsia="Arial" w:hAnsi="Arial"/>
                <w:sz w:val="12"/>
                <w:szCs w:val="12"/>
                <w:color w:val="0000FF"/>
              </w:rPr>
              <w:t>2020</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2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Management</w:t>
            </w:r>
          </w:p>
        </w:tc>
        <w:tc>
          <w:tcPr>
            <w:tcW w:w="700" w:type="dxa"/>
            <w:vAlign w:val="bottom"/>
            <w:vMerge w:val="restart"/>
          </w:tcPr>
          <w:p>
            <w:pPr>
              <w:ind w:left="260"/>
              <w:spacing w:after="0"/>
              <w:rPr>
                <w:sz w:val="20"/>
                <w:szCs w:val="20"/>
                <w:color w:val="auto"/>
              </w:rPr>
            </w:pPr>
            <w:r>
              <w:rPr>
                <w:rFonts w:ascii="Arial" w:cs="Arial" w:eastAsia="Arial" w:hAnsi="Arial"/>
                <w:sz w:val="10"/>
                <w:szCs w:val="10"/>
                <w:color w:val="008000"/>
              </w:rPr>
              <w:t>(4)</w:t>
            </w:r>
          </w:p>
        </w:tc>
        <w:tc>
          <w:tcPr>
            <w:tcW w:w="9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vMerge w:val="restart"/>
          </w:tcPr>
          <w:p>
            <w:pPr>
              <w:jc w:val="right"/>
              <w:ind w:right="188"/>
              <w:spacing w:after="0"/>
              <w:rPr>
                <w:sz w:val="20"/>
                <w:szCs w:val="20"/>
                <w:color w:val="auto"/>
              </w:rPr>
            </w:pPr>
            <w:r>
              <w:rPr>
                <w:rFonts w:ascii="Arial" w:cs="Arial" w:eastAsia="Arial" w:hAnsi="Arial"/>
                <w:sz w:val="10"/>
                <w:szCs w:val="10"/>
                <w:color w:val="008000"/>
                <w:w w:val="97"/>
              </w:rPr>
              <w:t>(6)</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(6)</w:t>
            </w:r>
          </w:p>
        </w:tc>
        <w:tc>
          <w:tcPr>
            <w:tcW w:w="560" w:type="dxa"/>
            <w:vAlign w:val="bottom"/>
            <w:vMerge w:val="continue"/>
          </w:tcPr>
          <w:p>
            <w:pPr>
              <w:spacing w:after="0"/>
              <w:rPr>
                <w:sz w:val="6"/>
                <w:szCs w:val="6"/>
                <w:color w:val="auto"/>
              </w:rPr>
            </w:pPr>
          </w:p>
        </w:tc>
        <w:tc>
          <w:tcPr>
            <w:tcW w:w="680" w:type="dxa"/>
            <w:vAlign w:val="bottom"/>
            <w:vMerge w:val="restart"/>
          </w:tcPr>
          <w:p>
            <w:pPr>
              <w:ind w:left="100"/>
              <w:spacing w:after="0"/>
              <w:rPr>
                <w:sz w:val="20"/>
                <w:szCs w:val="20"/>
                <w:color w:val="auto"/>
              </w:rPr>
            </w:pPr>
            <w:r>
              <w:rPr>
                <w:rFonts w:ascii="Arial" w:cs="Arial" w:eastAsia="Arial" w:hAnsi="Arial"/>
                <w:sz w:val="16"/>
                <w:szCs w:val="16"/>
                <w:color w:val="0000FF"/>
                <w:w w:val="96"/>
              </w:rPr>
              <w:t>989,643</w:t>
            </w: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ind w:left="80"/>
              <w:spacing w:after="0" w:line="136" w:lineRule="exact"/>
              <w:rPr>
                <w:sz w:val="20"/>
                <w:szCs w:val="20"/>
                <w:color w:val="auto"/>
              </w:rPr>
            </w:pPr>
            <w:r>
              <w:rPr>
                <w:rFonts w:ascii="Arial" w:cs="Arial" w:eastAsia="Arial" w:hAnsi="Arial"/>
                <w:sz w:val="12"/>
                <w:szCs w:val="12"/>
                <w:color w:val="0000FF"/>
                <w:w w:val="94"/>
              </w:rPr>
              <w:t>Common</w:t>
            </w: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2"/>
              </w:rPr>
              <w:t>989,643</w:t>
            </w:r>
          </w:p>
        </w:tc>
        <w:tc>
          <w:tcPr>
            <w:tcW w:w="620" w:type="dxa"/>
            <w:vAlign w:val="bottom"/>
            <w:vMerge w:val="restart"/>
          </w:tcPr>
          <w:p>
            <w:pPr>
              <w:jc w:val="center"/>
              <w:ind w:left="76"/>
              <w:spacing w:after="0" w:line="136" w:lineRule="exact"/>
              <w:rPr>
                <w:sz w:val="20"/>
                <w:szCs w:val="20"/>
                <w:color w:val="auto"/>
              </w:rPr>
            </w:pPr>
            <w:r>
              <w:rPr>
                <w:rFonts w:ascii="Arial" w:cs="Arial" w:eastAsia="Arial" w:hAnsi="Arial"/>
                <w:sz w:val="12"/>
                <w:szCs w:val="12"/>
                <w:color w:val="0000FF"/>
              </w:rPr>
              <w:t>I</w:t>
            </w:r>
          </w:p>
        </w:tc>
        <w:tc>
          <w:tcPr>
            <w:tcW w:w="820" w:type="dxa"/>
            <w:vAlign w:val="bottom"/>
            <w:gridSpan w:val="4"/>
            <w:vMerge w:val="restart"/>
          </w:tcPr>
          <w:p>
            <w:pPr>
              <w:ind w:left="160"/>
              <w:spacing w:after="0" w:line="136" w:lineRule="exact"/>
              <w:rPr>
                <w:sz w:val="20"/>
                <w:szCs w:val="20"/>
                <w:color w:val="auto"/>
              </w:rPr>
            </w:pPr>
            <w:r>
              <w:rPr>
                <w:rFonts w:ascii="Arial" w:cs="Arial" w:eastAsia="Arial" w:hAnsi="Arial"/>
                <w:sz w:val="12"/>
                <w:szCs w:val="12"/>
                <w:color w:val="0000FF"/>
              </w:rPr>
              <w:t>Irrevocable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20" w:type="dxa"/>
            <w:vAlign w:val="bottom"/>
            <w:gridSpan w:val="2"/>
            <w:vMerge w:val="restart"/>
          </w:tcPr>
          <w:p>
            <w:pPr>
              <w:ind w:left="60"/>
              <w:spacing w:after="0" w:line="136" w:lineRule="exact"/>
              <w:rPr>
                <w:sz w:val="20"/>
                <w:szCs w:val="20"/>
                <w:color w:val="auto"/>
              </w:rPr>
            </w:pPr>
            <w:r>
              <w:rPr>
                <w:rFonts w:ascii="Arial" w:cs="Arial" w:eastAsia="Arial" w:hAnsi="Arial"/>
                <w:sz w:val="12"/>
                <w:szCs w:val="12"/>
                <w:color w:val="0000FF"/>
              </w:rPr>
              <w:t>Feeder LLC</w:t>
            </w:r>
          </w:p>
        </w:tc>
        <w:tc>
          <w:tcPr>
            <w:tcW w:w="70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Stock</w:t>
            </w: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4"/>
            <w:vMerge w:val="restart"/>
          </w:tcPr>
          <w:p>
            <w:pPr>
              <w:ind w:left="160"/>
              <w:spacing w:after="0" w:line="136" w:lineRule="exact"/>
              <w:rPr>
                <w:sz w:val="20"/>
                <w:szCs w:val="20"/>
                <w:color w:val="auto"/>
              </w:rPr>
            </w:pPr>
            <w:r>
              <w:rPr>
                <w:rFonts w:ascii="Arial" w:cs="Arial" w:eastAsia="Arial" w:hAnsi="Arial"/>
                <w:sz w:val="12"/>
                <w:szCs w:val="12"/>
                <w:color w:val="0000FF"/>
              </w:rPr>
              <w:t>Trust dated</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color w:val="0000FF"/>
              </w:rPr>
              <w:t>Interests</w:t>
            </w: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gridSpan w:val="4"/>
            <w:vMerge w:val="restart"/>
          </w:tcPr>
          <w:p>
            <w:pPr>
              <w:ind w:left="160"/>
              <w:spacing w:after="0" w:line="136" w:lineRule="exact"/>
              <w:rPr>
                <w:sz w:val="20"/>
                <w:szCs w:val="20"/>
                <w:color w:val="auto"/>
              </w:rPr>
            </w:pPr>
            <w:r>
              <w:rPr>
                <w:rFonts w:ascii="Arial" w:cs="Arial" w:eastAsia="Arial" w:hAnsi="Arial"/>
                <w:sz w:val="12"/>
                <w:szCs w:val="12"/>
                <w:color w:val="0000FF"/>
              </w:rPr>
              <w:t>June 16,</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ind w:left="160"/>
              <w:spacing w:after="0"/>
              <w:rPr>
                <w:sz w:val="20"/>
                <w:szCs w:val="20"/>
                <w:color w:val="auto"/>
              </w:rPr>
            </w:pPr>
            <w:r>
              <w:rPr>
                <w:rFonts w:ascii="Arial" w:cs="Arial" w:eastAsia="Arial" w:hAnsi="Arial"/>
                <w:sz w:val="12"/>
                <w:szCs w:val="12"/>
                <w:color w:val="0000FF"/>
              </w:rPr>
              <w:t>2020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-4655820</wp:posOffset>
            </wp:positionV>
            <wp:extent cx="7036435" cy="46964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6435" cy="4696460"/>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4"/>
          <w:szCs w:val="24"/>
          <w:color w:val="auto"/>
        </w:rPr>
      </w:pPr>
    </w:p>
    <w:p>
      <w:pPr>
        <w:ind w:left="40" w:right="340" w:hanging="4"/>
        <w:spacing w:after="0" w:line="266" w:lineRule="auto"/>
        <w:tabs>
          <w:tab w:leader="none" w:pos="16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LLC Interest may be redeemed by the Reporting Person at any time for shares of Class A Common Stock on a 1-for-1 basis. Upon the redemption of any LLC Interests, a number of Class B Shares equal to the number of LLC Interests that are redeemed will be cancelled by the Issuer for no consideration.</w:t>
      </w:r>
    </w:p>
    <w:p>
      <w:pPr>
        <w:spacing w:after="0" w:line="14" w:lineRule="exact"/>
        <w:rPr>
          <w:rFonts w:ascii="Arial" w:cs="Arial" w:eastAsia="Arial" w:hAnsi="Arial"/>
          <w:sz w:val="12"/>
          <w:szCs w:val="12"/>
          <w:color w:val="008000"/>
        </w:rPr>
      </w:pPr>
    </w:p>
    <w:p>
      <w:pPr>
        <w:ind w:left="160" w:hanging="124"/>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sales reported in this Form 4 were effected pursuant to a Rule 10b5-1 trading plan.</w:t>
      </w:r>
    </w:p>
    <w:p>
      <w:pPr>
        <w:spacing w:after="0" w:line="46" w:lineRule="exact"/>
        <w:rPr>
          <w:rFonts w:ascii="Arial" w:cs="Arial" w:eastAsia="Arial" w:hAnsi="Arial"/>
          <w:sz w:val="12"/>
          <w:szCs w:val="12"/>
          <w:color w:val="008000"/>
        </w:rPr>
      </w:pPr>
    </w:p>
    <w:p>
      <w:pPr>
        <w:ind w:left="40" w:right="180" w:hanging="4"/>
        <w:spacing w:after="0" w:line="304" w:lineRule="auto"/>
        <w:tabs>
          <w:tab w:leader="none" w:pos="16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weighted-average price. These shares were sold in multiple transactions at prices ranging from $15.0228 to $15.0233.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ind w:left="40" w:right="340" w:hanging="4"/>
        <w:spacing w:after="0" w:line="266" w:lineRule="auto"/>
        <w:tabs>
          <w:tab w:leader="none" w:pos="16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Blizzard Management Feeder Interests ("Feeder Interests") are convertible at the option of the holder for LLC Interests (and a corresponding number of Class B Shares) on a 1-for-1 basis, which will be subsequently redeemed for an equal number of shares of Class A Common Stock.</w:t>
      </w:r>
    </w:p>
    <w:p>
      <w:pPr>
        <w:spacing w:after="0" w:line="14" w:lineRule="exact"/>
        <w:rPr>
          <w:rFonts w:ascii="Arial" w:cs="Arial" w:eastAsia="Arial" w:hAnsi="Arial"/>
          <w:sz w:val="12"/>
          <w:szCs w:val="12"/>
          <w:color w:val="008000"/>
        </w:rPr>
      </w:pPr>
    </w:p>
    <w:p>
      <w:pPr>
        <w:ind w:left="40" w:right="280" w:hanging="4"/>
        <w:spacing w:after="0" w:line="266" w:lineRule="auto"/>
        <w:tabs>
          <w:tab w:leader="none" w:pos="16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Following the transactions reported herein, 1,443,623 of the Feeder Interests are currently vested. The remaining Feeder Interests will vest in four equal annual installments beginning on September 13, 2021 and have no expiration date.</w:t>
      </w:r>
    </w:p>
    <w:p>
      <w:pPr>
        <w:spacing w:after="0" w:line="14" w:lineRule="exact"/>
        <w:rPr>
          <w:rFonts w:ascii="Arial" w:cs="Arial" w:eastAsia="Arial" w:hAnsi="Arial"/>
          <w:sz w:val="12"/>
          <w:szCs w:val="12"/>
          <w:color w:val="008000"/>
        </w:rPr>
      </w:pPr>
    </w:p>
    <w:p>
      <w:pPr>
        <w:ind w:left="160" w:hanging="124"/>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Feeder Interests are fully vested and currently exercisable.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18"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gridSpan w:val="2"/>
          </w:tcPr>
          <w:p>
            <w:pPr>
              <w:spacing w:after="0"/>
              <w:rPr>
                <w:sz w:val="20"/>
                <w:szCs w:val="20"/>
                <w:color w:val="auto"/>
              </w:rPr>
            </w:pPr>
            <w:r>
              <w:rPr>
                <w:rFonts w:ascii="Arial" w:cs="Arial" w:eastAsia="Arial" w:hAnsi="Arial"/>
                <w:sz w:val="16"/>
                <w:szCs w:val="16"/>
                <w:color w:val="0000FF"/>
              </w:rPr>
              <w:t>/s/ Shane E. Cruz</w:t>
            </w:r>
          </w:p>
        </w:tc>
        <w:tc>
          <w:tcPr>
            <w:tcW w:w="920" w:type="dxa"/>
            <w:vAlign w:val="bottom"/>
            <w:gridSpan w:val="2"/>
          </w:tcPr>
          <w:p>
            <w:pPr>
              <w:ind w:left="200"/>
              <w:spacing w:after="0"/>
              <w:rPr>
                <w:sz w:val="20"/>
                <w:szCs w:val="20"/>
                <w:color w:val="auto"/>
              </w:rPr>
            </w:pPr>
            <w:r>
              <w:rPr>
                <w:rFonts w:ascii="Arial" w:cs="Arial" w:eastAsia="Arial" w:hAnsi="Arial"/>
                <w:sz w:val="16"/>
                <w:szCs w:val="16"/>
                <w:color w:val="0000FF"/>
                <w:w w:val="87"/>
              </w:rPr>
              <w:t>02/11/2021</w:t>
            </w:r>
          </w:p>
        </w:tc>
      </w:tr>
      <w:tr>
        <w:trPr>
          <w:trHeight w:val="20"/>
        </w:trPr>
        <w:tc>
          <w:tcPr>
            <w:tcW w:w="11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3"/>
        </w:trPr>
        <w:tc>
          <w:tcPr>
            <w:tcW w:w="20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20" w:type="dxa"/>
            <w:vAlign w:val="bottom"/>
            <w:gridSpan w:val="2"/>
          </w:tcPr>
          <w:p>
            <w:pPr>
              <w:ind w:left="200"/>
              <w:spacing w:after="0"/>
              <w:rPr>
                <w:sz w:val="20"/>
                <w:szCs w:val="20"/>
                <w:color w:val="auto"/>
              </w:rPr>
            </w:pPr>
            <w:r>
              <w:rPr>
                <w:rFonts w:ascii="Arial" w:cs="Arial" w:eastAsia="Arial" w:hAnsi="Arial"/>
                <w:sz w:val="12"/>
                <w:szCs w:val="12"/>
                <w:color w:val="auto"/>
              </w:rPr>
              <w:t>Date</w:t>
            </w: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4"/>
          <w:szCs w:val="24"/>
          <w:color w:val="auto"/>
        </w:rPr>
      </w:pPr>
    </w:p>
    <w:p>
      <w:pPr>
        <w:jc w:val="both"/>
        <w:ind w:left="40" w:right="3940" w:hanging="4"/>
        <w:spacing w:after="0" w:line="319" w:lineRule="auto"/>
        <w:tabs>
          <w:tab w:leader="none" w:pos="17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12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5988" TargetMode="External"/><Relationship Id="rId14"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2021-02-11T15:31:05Z</dcterms:created>
  <dcterms:modified xsi:type="dcterms:W3CDTF">2021-02-11T15:31:05Z</dcterms:modified>
</cp:coreProperties>
</file>