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David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214 WEST HURON ST.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60654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GoHealth,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GOCO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05/23/2023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13,137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19.03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71,881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a grant of restricted stock units which vest in four equal quarterly installments, with the first such quarterly installment vesting on August 23, 2023.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Reflects the amount of shares beneficially held following a 1-for-15 reverse stock split effected by the Issuer on November 17, 2022, which was exempt from reporting pursuant to Rule 16a-19.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Kasey Wroblewski,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Attorney-in-fact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224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2023-05-24T15:18:15Z</dcterms:created>
  <dcterms:modified xsi:type="dcterms:W3CDTF">2023-05-24T15:18:15Z</dcterms:modified>
</cp:coreProperties>
</file>