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Burd Brad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PLAZA, SUITE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2,778 restricted stock units granted to the reporting person on June 21,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Burd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1246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2024-05-07T09:28:36Z</dcterms:created>
  <dcterms:modified xsi:type="dcterms:W3CDTF">2024-05-07T09:28:36Z</dcterms:modified>
</cp:coreProperties>
</file>