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85-0563805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214 West Huron St.</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5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GOCO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October 24, 2022, the stockholders of GoHealth, Inc., a Delaware corporation (the “Company”), approved a proposal at a special meeting of stockholders (the “Special Meeting”) to amend the Company’s Amended &amp; Restated Certificate of Incorporation (the “Certificate of Incorporation”) to effect a reverse stock split (“Reverse Stock Split”) of the Company’s Class A common stock, par value $0.0001, and Class B common stock, par value $0.0001 (together, the “Common Stock”), at a ratio between one-for-five (1:5) and one-for-fifteen (1:15) (the “Split Ratio Range”), with the final determination of a ratio within the Split Ratio Range to be approved by the Board following stockholder approval. Following the Special Meeting, the Company’s Board of Directors approved a final split ratio of one-for-fifteen (1:15). Following such approval, the Company filed an amendment to its Certificate of Incorporation (the “Amendment”) with the Secretary of State of the State of Delaware to effect the reverse stock split, with an effective time of 11:59 p.m. Eastern Time on November 17, 2022.</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Stockholders who would otherwise be entitled to a fractional share of Common Stock are instead entitled to receive a proportional cash payment.</w:t>
      </w:r>
    </w:p>
    <w:p>
      <w:pPr>
        <w:spacing w:after="0" w:line="162"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Amendment set forth above does not purport to be complete and is qualified in its entirety by the full text of the Amendment, a copy of which is attached hereto as Exhibit 3.1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8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60" w:type="dxa"/>
            <w:vAlign w:val="bottom"/>
            <w:tcBorders>
              <w:bottom w:val="single" w:sz="8" w:color="auto"/>
            </w:tcBorders>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4"/>
                <w:szCs w:val="14"/>
                <w:color w:val="auto"/>
              </w:rPr>
            </w:pPr>
          </w:p>
        </w:tc>
        <w:tc>
          <w:tcPr>
            <w:tcW w:w="7100" w:type="dxa"/>
            <w:vAlign w:val="bottom"/>
            <w:tcBorders>
              <w:bottom w:val="single" w:sz="8" w:color="auto"/>
            </w:tcBorders>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3"/>
                <w:szCs w:val="23"/>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Certificate of Amendment to Amended and Restated Certificate of Incorporation of GoHealth, Inc.</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10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104</w:t>
            </w:r>
          </w:p>
        </w:tc>
        <w:tc>
          <w:tcPr>
            <w:tcW w:w="420" w:type="dxa"/>
            <w:vAlign w:val="bottom"/>
          </w:tcPr>
          <w:p>
            <w:pPr>
              <w:spacing w:after="0"/>
              <w:rPr>
                <w:sz w:val="24"/>
                <w:szCs w:val="24"/>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2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GoHealth, Inc.</w:t>
            </w: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17, 2022</w:t>
            </w:r>
          </w:p>
        </w:tc>
        <w:tc>
          <w:tcPr>
            <w:tcW w:w="72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432"/>
        </w:trPr>
        <w:tc>
          <w:tcPr>
            <w:tcW w:w="3740" w:type="dxa"/>
            <w:vAlign w:val="bottom"/>
          </w:tcPr>
          <w:p>
            <w:pPr>
              <w:spacing w:after="0"/>
              <w:rPr>
                <w:sz w:val="24"/>
                <w:szCs w:val="24"/>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Farley</w:t>
            </w:r>
          </w:p>
        </w:tc>
      </w:tr>
      <w:tr>
        <w:trPr>
          <w:trHeight w:val="205"/>
        </w:trPr>
        <w:tc>
          <w:tcPr>
            <w:tcW w:w="3740" w:type="dxa"/>
            <w:vAlign w:val="bottom"/>
          </w:tcPr>
          <w:p>
            <w:pPr>
              <w:spacing w:after="0"/>
              <w:rPr>
                <w:sz w:val="17"/>
                <w:szCs w:val="17"/>
                <w:color w:val="auto"/>
              </w:rPr>
            </w:pPr>
          </w:p>
        </w:tc>
        <w:tc>
          <w:tcPr>
            <w:tcW w:w="2420" w:type="dxa"/>
            <w:vAlign w:val="bottom"/>
          </w:tcPr>
          <w:p>
            <w:pPr>
              <w:ind w:left="17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Farley</w:t>
            </w:r>
          </w:p>
        </w:tc>
      </w:tr>
      <w:tr>
        <w:trPr>
          <w:trHeight w:val="234"/>
        </w:trPr>
        <w:tc>
          <w:tcPr>
            <w:tcW w:w="3740" w:type="dxa"/>
            <w:vAlign w:val="bottom"/>
          </w:tcPr>
          <w:p>
            <w:pPr>
              <w:spacing w:after="0"/>
              <w:rPr>
                <w:sz w:val="20"/>
                <w:szCs w:val="20"/>
                <w:color w:val="auto"/>
              </w:rPr>
            </w:pPr>
          </w:p>
        </w:tc>
        <w:tc>
          <w:tcPr>
            <w:tcW w:w="24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GoHealth,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hereby certifies as follows:</w:t>
      </w:r>
    </w:p>
    <w:p>
      <w:pPr>
        <w:spacing w:after="0" w:line="207" w:lineRule="exact"/>
        <w:rPr>
          <w:sz w:val="20"/>
          <w:szCs w:val="20"/>
          <w:color w:val="auto"/>
        </w:rPr>
      </w:pPr>
    </w:p>
    <w:p>
      <w:pPr>
        <w:ind w:right="480" w:firstLine="987"/>
        <w:spacing w:after="0" w:line="282"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amends the provisions of the Corporation’s Amended and Restated Certificate of Incorporation, as amended and filed with the Secretary of State of the State of Delaware (the “</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4.1(a) of the Amended and Restated Certificate of Incorporation is hereby deleted and amended and restated in its entirety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98"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2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shares of all classes of stock that the Corporation is authorized to issue is 1,810,000,000 shares, consisting of three classes as follows:</w:t>
      </w:r>
    </w:p>
    <w:p>
      <w:pPr>
        <w:spacing w:after="0" w:line="53"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1,100,000,000 shares of Class A common stock, with a par value of $0.0001 per share (the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690,000,000 shares of Class B common stock, with a par value of $0.0001 per share (the “</w:t>
      </w:r>
      <w:r>
        <w:rPr>
          <w:rFonts w:ascii="Times New Roman" w:cs="Times New Roman" w:eastAsia="Times New Roman" w:hAnsi="Times New Roman"/>
          <w:sz w:val="18"/>
          <w:szCs w:val="18"/>
          <w:u w:val="single" w:color="auto"/>
          <w:color w:val="auto"/>
        </w:rPr>
        <w:t>Class B Common Stock</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preferred stock, with a par value of $0.0001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280" w:firstLine="401"/>
        <w:spacing w:after="0" w:line="258" w:lineRule="auto"/>
        <w:rPr>
          <w:sz w:val="20"/>
          <w:szCs w:val="20"/>
          <w:color w:val="auto"/>
        </w:rPr>
      </w:pPr>
      <w:r>
        <w:rPr>
          <w:rFonts w:ascii="Times New Roman" w:cs="Times New Roman" w:eastAsia="Times New Roman" w:hAnsi="Times New Roman"/>
          <w:sz w:val="18"/>
          <w:szCs w:val="18"/>
          <w:color w:val="auto"/>
        </w:rPr>
        <w:t>Upon the Effective Time (as defined below) of this Certificate of Amendment to the Amended and Restated Certificate of Incorporation of the Corporation, each fifteen (15) shares of Class A Common Stock or Class B Common Stock either issued and outstanding or held by the Corporation in treasury stock immediately prior to the Effective Time shall, automatically and without any action on the part of the respective holders thereof, be combined and converted into one (1) share of Class A Common Stock or Class B Common Stock, respectively (the “</w:t>
      </w:r>
      <w:r>
        <w:rPr>
          <w:rFonts w:ascii="Times New Roman" w:cs="Times New Roman" w:eastAsia="Times New Roman" w:hAnsi="Times New Roman"/>
          <w:sz w:val="18"/>
          <w:szCs w:val="18"/>
          <w:u w:val="single" w:color="auto"/>
          <w:color w:val="auto"/>
        </w:rPr>
        <w:t>Reverse Stock Split</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980" w:right="100" w:firstLine="401"/>
        <w:spacing w:after="0" w:line="261" w:lineRule="auto"/>
        <w:rPr>
          <w:sz w:val="20"/>
          <w:szCs w:val="20"/>
          <w:color w:val="auto"/>
        </w:rPr>
      </w:pPr>
      <w:r>
        <w:rPr>
          <w:rFonts w:ascii="Times New Roman" w:cs="Times New Roman" w:eastAsia="Times New Roman" w:hAnsi="Times New Roman"/>
          <w:sz w:val="18"/>
          <w:szCs w:val="18"/>
          <w:color w:val="auto"/>
        </w:rPr>
        <w:t>No fractional shares shall be issued in connection with the Reverse Stock Split. For any remaining fraction of a share of Class A Common Stock or Class B Common Stock, the Corporation shall, in lieu of issuing a fractional share, pay cash to such holder equal to the product of such fraction multiplied by the fair market value of one share of Class A Common Stock on the NASDAQ Global Market (as adjusted to give effect to the Reverse Stock Split) on the trading day immediately prior to the Effective Time.</w:t>
      </w:r>
    </w:p>
    <w:p>
      <w:pPr>
        <w:spacing w:after="0" w:line="180" w:lineRule="exact"/>
        <w:rPr>
          <w:sz w:val="20"/>
          <w:szCs w:val="20"/>
          <w:color w:val="auto"/>
        </w:rPr>
      </w:pPr>
    </w:p>
    <w:p>
      <w:pPr>
        <w:ind w:right="260" w:firstLine="987"/>
        <w:spacing w:after="0" w:line="282"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adopted in accordance with the provisions of Section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Amended and Restated Certificate of Incorporation shall remain in full force and effect.</w:t>
      </w:r>
    </w:p>
    <w:p>
      <w:pPr>
        <w:spacing w:after="0" w:line="225" w:lineRule="exact"/>
        <w:rPr>
          <w:rFonts w:ascii="Times New Roman" w:cs="Times New Roman" w:eastAsia="Times New Roman" w:hAnsi="Times New Roman"/>
          <w:sz w:val="18"/>
          <w:szCs w:val="18"/>
          <w:color w:val="auto"/>
        </w:rPr>
      </w:pPr>
    </w:p>
    <w:p>
      <w:pPr>
        <w:ind w:right="100" w:firstLine="987"/>
        <w:spacing w:after="0" w:line="282"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shall be effective as of 11:59 p.m., Eastern Time, on the date of filing with the Secretary of State of the State of Delaware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Certificate of Amendment to Amended and Restated Certificate of Incorporation to be executed by Vijay Kotte its Chief Executive Officer, this 17th day of November, 2022.</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GOHEALTH,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Vijay Kotte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0340"/>
      </w:cols>
      <w:pgMar w:left="440" w:top="27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2022-11-18T10:27:27Z</dcterms:created>
  <dcterms:modified xsi:type="dcterms:W3CDTF">2022-11-18T10:27:27Z</dcterms:modified>
</cp:coreProperties>
</file>