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80" w:type="dxa"/>
            <w:vAlign w:val="bottom"/>
            <w:gridSpan w:val="2"/>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Cruz Shane E.</w:t>
              </w:r>
            </w:hyperlink>
          </w:p>
        </w:tc>
        <w:tc>
          <w:tcPr>
            <w:tcW w:w="1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920" w:type="dxa"/>
            <w:vAlign w:val="bottom"/>
            <w:tcBorders>
              <w:top w:val="single" w:sz="8" w:color="0000EE"/>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0"/>
                <w:szCs w:val="10"/>
                <w:color w:val="auto"/>
              </w:rPr>
              <w:t>(Last)</w:t>
            </w:r>
          </w:p>
        </w:tc>
        <w:tc>
          <w:tcPr>
            <w:tcW w:w="1100" w:type="dxa"/>
            <w:vAlign w:val="bottom"/>
          </w:tcPr>
          <w:p>
            <w:pPr>
              <w:ind w:left="16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180" w:type="dxa"/>
            <w:vAlign w:val="bottom"/>
            <w:gridSpan w:val="3"/>
            <w:vMerge w:val="restart"/>
          </w:tcPr>
          <w:p>
            <w:pPr>
              <w:spacing w:after="0"/>
              <w:rPr>
                <w:sz w:val="20"/>
                <w:szCs w:val="20"/>
                <w:color w:val="auto"/>
              </w:rPr>
            </w:pPr>
            <w:r>
              <w:rPr>
                <w:rFonts w:ascii="Arial" w:cs="Arial" w:eastAsia="Arial" w:hAnsi="Arial"/>
                <w:sz w:val="13"/>
                <w:szCs w:val="13"/>
                <w:color w:val="0000FF"/>
              </w:rPr>
              <w:t>214 WEST HURON ST.</w:t>
            </w:r>
          </w:p>
        </w:tc>
        <w:tc>
          <w:tcPr>
            <w:tcW w:w="15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color w:val="0000FF"/>
              </w:rPr>
              <w:t>02/11/2022</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Chief Operating Officer</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gridSpan w:val="6"/>
          </w:tcPr>
          <w:p>
            <w:pPr>
              <w:jc w:val="right"/>
              <w:ind w:right="131"/>
              <w:spacing w:after="0"/>
              <w:rPr>
                <w:sz w:val="20"/>
                <w:szCs w:val="20"/>
                <w:color w:val="auto"/>
              </w:rPr>
            </w:pPr>
            <w:r>
              <w:rPr>
                <w:rFonts w:ascii="Arial" w:cs="Arial" w:eastAsia="Arial" w:hAnsi="Arial"/>
                <w:sz w:val="10"/>
                <w:szCs w:val="10"/>
                <w:color w:val="auto"/>
                <w:w w:val="99"/>
              </w:rPr>
              <w:t>4. If Amendment, Date of Original Filed (Month/Day/Year)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8"/>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0000FF"/>
              </w:rPr>
              <w:t>CHICAGO</w:t>
            </w:r>
          </w:p>
        </w:tc>
        <w:tc>
          <w:tcPr>
            <w:tcW w:w="560" w:type="dxa"/>
            <w:vAlign w:val="bottom"/>
          </w:tcPr>
          <w:p>
            <w:pPr>
              <w:ind w:left="20"/>
              <w:spacing w:after="0"/>
              <w:rPr>
                <w:sz w:val="20"/>
                <w:szCs w:val="20"/>
                <w:color w:val="auto"/>
              </w:rPr>
            </w:pPr>
            <w:r>
              <w:rPr>
                <w:rFonts w:ascii="Arial" w:cs="Arial" w:eastAsia="Arial" w:hAnsi="Arial"/>
                <w:sz w:val="13"/>
                <w:szCs w:val="13"/>
                <w:color w:val="0000FF"/>
              </w:rPr>
              <w:t>IL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60654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560" w:type="dxa"/>
            <w:vAlign w:val="bottom"/>
            <w:tcBorders>
              <w:top w:val="single" w:sz="8" w:color="EEEEEE"/>
            </w:tcBorders>
            <w:vMerge w:val="restart"/>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7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2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w w:val="90"/>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02/11/2022</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10,708</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1.88</w:t>
            </w:r>
          </w:p>
        </w:tc>
        <w:tc>
          <w:tcPr>
            <w:tcW w:w="1200" w:type="dxa"/>
            <w:vAlign w:val="bottom"/>
            <w:tcBorders>
              <w:bottom w:val="single" w:sz="8" w:color="2C2C2C"/>
            </w:tcBorders>
            <w:gridSpan w:val="4"/>
          </w:tcPr>
          <w:p>
            <w:pPr>
              <w:ind w:left="420"/>
              <w:spacing w:after="0"/>
              <w:rPr>
                <w:sz w:val="20"/>
                <w:szCs w:val="20"/>
                <w:color w:val="auto"/>
              </w:rPr>
            </w:pPr>
            <w:r>
              <w:rPr>
                <w:rFonts w:ascii="Arial" w:cs="Arial" w:eastAsia="Arial" w:hAnsi="Arial"/>
                <w:sz w:val="13"/>
                <w:szCs w:val="13"/>
                <w:color w:val="0000FF"/>
              </w:rPr>
              <w:t>82,135</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008000"/>
                <w:w w:val="93"/>
              </w:rPr>
              <w:t>1. Shares withheld for payment of tax liability upon vesting of the restricted stock units granted on February 11,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color w:val="008000"/>
                <w:w w:val="93"/>
              </w:rPr>
              <w:t>Exhibit 24 - Power of Attorney.</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/s/ Brian Farley,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02/15/2022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15th date of February,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Shane E. Cruz__________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Shane E. Cruz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598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2022-02-15T17:49:59Z</dcterms:created>
  <dcterms:modified xsi:type="dcterms:W3CDTF">2022-02-15T17:49:59Z</dcterms:modified>
</cp:coreProperties>
</file>