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GoHealth, Inc.</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Stock, Class A</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38046W105</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September 30, 2021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1</w:t>
            </w: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NAME OF REPORTING PERSON</w:t>
            </w:r>
          </w:p>
        </w:tc>
        <w:tc>
          <w:tcPr>
            <w:tcW w:w="174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River Road Asset Management, LLC</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43-2076925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w w:val="95"/>
              </w:rPr>
              <w:t>(a) [_]</w:t>
            </w:r>
          </w:p>
        </w:tc>
      </w:tr>
      <w:tr>
        <w:trPr>
          <w:trHeight w:val="203"/>
        </w:trPr>
        <w:tc>
          <w:tcPr>
            <w:tcW w:w="3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(b) [_]</w:t>
            </w:r>
          </w:p>
        </w:tc>
      </w:tr>
      <w:tr>
        <w:trPr>
          <w:trHeight w:val="202"/>
        </w:trPr>
        <w:tc>
          <w:tcPr>
            <w:tcW w:w="360" w:type="dxa"/>
            <w:vAlign w:val="bottom"/>
          </w:tcPr>
          <w:p>
            <w:pPr>
              <w:spacing w:after="0"/>
              <w:rPr>
                <w:sz w:val="17"/>
                <w:szCs w:val="17"/>
                <w:color w:val="auto"/>
              </w:rPr>
            </w:pPr>
          </w:p>
        </w:tc>
        <w:tc>
          <w:tcPr>
            <w:tcW w:w="6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6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627"/>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4,190,106</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2"/>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4,343,312</w:t>
            </w:r>
          </w:p>
        </w:tc>
      </w:tr>
      <w:tr>
        <w:trPr>
          <w:trHeight w:val="202"/>
        </w:trPr>
        <w:tc>
          <w:tcPr>
            <w:tcW w:w="1460" w:type="dxa"/>
            <w:vAlign w:val="bottom"/>
          </w:tcPr>
          <w:p>
            <w:pPr>
              <w:spacing w:after="0"/>
              <w:rPr>
                <w:sz w:val="17"/>
                <w:szCs w:val="17"/>
                <w:color w:val="auto"/>
              </w:rPr>
            </w:pP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6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139"/>
          </w:cols>
          <w:pgMar w:left="320" w:top="244" w:right="1440" w:bottom="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627"/>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4,343,312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136" w:right="1440" w:bottom="144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8"/>
          <w:szCs w:val="18"/>
          <w:color w:val="auto"/>
        </w:rPr>
        <w:t>Item 1(a) Name of Issuer:</w:t>
      </w:r>
    </w:p>
    <w:p>
      <w:pPr>
        <w:ind w:left="1420"/>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420"/>
        <w:spacing w:after="0" w:line="238" w:lineRule="auto"/>
        <w:rPr>
          <w:sz w:val="20"/>
          <w:szCs w:val="20"/>
          <w:color w:val="auto"/>
        </w:rPr>
      </w:pPr>
      <w:r>
        <w:rPr>
          <w:rFonts w:ascii="Courier New" w:cs="Courier New" w:eastAsia="Courier New" w:hAnsi="Courier New"/>
          <w:sz w:val="18"/>
          <w:szCs w:val="18"/>
          <w:color w:val="auto"/>
        </w:rPr>
        <w:t>214 West Huron St.</w:t>
      </w:r>
    </w:p>
    <w:p>
      <w:pPr>
        <w:ind w:left="1420"/>
        <w:spacing w:after="0" w:line="238" w:lineRule="auto"/>
        <w:rPr>
          <w:sz w:val="20"/>
          <w:szCs w:val="20"/>
          <w:color w:val="auto"/>
        </w:rPr>
      </w:pPr>
      <w:r>
        <w:rPr>
          <w:rFonts w:ascii="Courier New" w:cs="Courier New" w:eastAsia="Courier New" w:hAnsi="Courier New"/>
          <w:sz w:val="18"/>
          <w:szCs w:val="18"/>
          <w:color w:val="auto"/>
        </w:rPr>
        <w:t>Chicago, Illinois 60654</w:t>
      </w:r>
    </w:p>
    <w:p>
      <w:pPr>
        <w:spacing w:after="0" w:line="202"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2(a) Name of Person Filing:</w:t>
      </w:r>
    </w:p>
    <w:p>
      <w:pPr>
        <w:ind w:left="1420"/>
        <w:spacing w:after="0" w:line="238" w:lineRule="auto"/>
        <w:rPr>
          <w:sz w:val="20"/>
          <w:szCs w:val="20"/>
          <w:color w:val="auto"/>
        </w:rPr>
      </w:pPr>
      <w:r>
        <w:rPr>
          <w:rFonts w:ascii="Courier New" w:cs="Courier New" w:eastAsia="Courier New" w:hAnsi="Courier New"/>
          <w:sz w:val="18"/>
          <w:szCs w:val="18"/>
          <w:color w:val="auto"/>
        </w:rPr>
        <w:t>River Road Asset Management, LLC</w:t>
      </w:r>
    </w:p>
    <w:p>
      <w:pPr>
        <w:spacing w:after="0" w:line="20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16"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462 S. 4th St., Ste 2000</w:t>
      </w:r>
    </w:p>
    <w:p>
      <w:pPr>
        <w:ind w:left="1420"/>
        <w:spacing w:after="0" w:line="238" w:lineRule="auto"/>
        <w:rPr>
          <w:sz w:val="20"/>
          <w:szCs w:val="20"/>
          <w:color w:val="auto"/>
        </w:rPr>
      </w:pPr>
      <w:r>
        <w:rPr>
          <w:rFonts w:ascii="Courier New" w:cs="Courier New" w:eastAsia="Courier New" w:hAnsi="Courier New"/>
          <w:sz w:val="18"/>
          <w:szCs w:val="18"/>
          <w:color w:val="auto"/>
        </w:rPr>
        <w:t>Louisville, KY 40202</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2(c) Citizenship:</w:t>
      </w:r>
    </w:p>
    <w:p>
      <w:pPr>
        <w:ind w:left="1420"/>
        <w:spacing w:after="0" w:line="238" w:lineRule="auto"/>
        <w:rPr>
          <w:sz w:val="20"/>
          <w:szCs w:val="20"/>
          <w:color w:val="auto"/>
        </w:rPr>
      </w:pPr>
      <w:r>
        <w:rPr>
          <w:rFonts w:ascii="Courier New" w:cs="Courier New" w:eastAsia="Courier New" w:hAnsi="Courier New"/>
          <w:sz w:val="18"/>
          <w:szCs w:val="18"/>
          <w:color w:val="auto"/>
        </w:rPr>
        <w:t>US -- State of Delaware</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2(d) Title of Class of Securities:</w:t>
      </w:r>
    </w:p>
    <w:p>
      <w:pPr>
        <w:ind w:left="1420"/>
        <w:spacing w:after="0" w:line="238" w:lineRule="auto"/>
        <w:rPr>
          <w:sz w:val="20"/>
          <w:szCs w:val="20"/>
          <w:color w:val="auto"/>
        </w:rPr>
      </w:pPr>
      <w:r>
        <w:rPr>
          <w:rFonts w:ascii="Courier New" w:cs="Courier New" w:eastAsia="Courier New" w:hAnsi="Courier New"/>
          <w:sz w:val="18"/>
          <w:szCs w:val="18"/>
          <w:color w:val="auto"/>
        </w:rPr>
        <w:t>Common Stock, Class A</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2(e) CUSIP Number:</w:t>
      </w:r>
    </w:p>
    <w:p>
      <w:pPr>
        <w:ind w:left="1420"/>
        <w:spacing w:after="0" w:line="238" w:lineRule="auto"/>
        <w:rPr>
          <w:sz w:val="20"/>
          <w:szCs w:val="20"/>
          <w:color w:val="auto"/>
        </w:rPr>
      </w:pPr>
      <w:r>
        <w:rPr>
          <w:rFonts w:ascii="Courier New" w:cs="Courier New" w:eastAsia="Courier New" w:hAnsi="Courier New"/>
          <w:sz w:val="18"/>
          <w:szCs w:val="18"/>
          <w:color w:val="auto"/>
        </w:rPr>
        <w:t>38046W105</w:t>
      </w:r>
    </w:p>
    <w:p>
      <w:pPr>
        <w:spacing w:after="0" w:line="207" w:lineRule="exact"/>
        <w:rPr>
          <w:sz w:val="20"/>
          <w:szCs w:val="20"/>
          <w:color w:val="auto"/>
        </w:rPr>
      </w:pPr>
    </w:p>
    <w:p>
      <w:pPr>
        <w:ind w:left="1100" w:right="2239" w:hanging="736"/>
        <w:spacing w:after="0" w:line="236" w:lineRule="auto"/>
        <w:rPr>
          <w:sz w:val="20"/>
          <w:szCs w:val="20"/>
          <w:color w:val="auto"/>
        </w:rPr>
      </w:pPr>
      <w:r>
        <w:rPr>
          <w:rFonts w:ascii="Courier New" w:cs="Courier New" w:eastAsia="Courier New" w:hAnsi="Courier New"/>
          <w:sz w:val="18"/>
          <w:szCs w:val="18"/>
          <w:color w:val="auto"/>
        </w:rPr>
        <w:t>Item 3 If the Statement is being filed pursuant to Rule 13d-1(b), or 13d-2(b), check whether the person filing is a:</w:t>
      </w:r>
    </w:p>
    <w:p>
      <w:pPr>
        <w:spacing w:after="0" w:line="208" w:lineRule="exact"/>
        <w:rPr>
          <w:sz w:val="20"/>
          <w:szCs w:val="20"/>
          <w:color w:val="auto"/>
        </w:rPr>
      </w:pPr>
    </w:p>
    <w:p>
      <w:pPr>
        <w:ind w:left="2360" w:right="2019" w:hanging="945"/>
        <w:spacing w:after="0" w:line="235" w:lineRule="auto"/>
        <w:tabs>
          <w:tab w:leader="none" w:pos="23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2" w:lineRule="exact"/>
        <w:rPr>
          <w:sz w:val="20"/>
          <w:szCs w:val="20"/>
          <w:color w:val="auto"/>
        </w:rPr>
      </w:pPr>
    </w:p>
    <w:p>
      <w:pPr>
        <w:ind w:left="360"/>
        <w:spacing w:after="0"/>
        <w:tabs>
          <w:tab w:leader="none" w:pos="14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940" w:right="4339" w:hanging="420"/>
        <w:spacing w:after="0" w:line="235" w:lineRule="auto"/>
        <w:tabs>
          <w:tab w:leader="none" w:pos="19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4,343,312</w:t>
      </w:r>
    </w:p>
    <w:p>
      <w:pPr>
        <w:spacing w:after="0" w:line="202" w:lineRule="exact"/>
        <w:rPr>
          <w:rFonts w:ascii="Courier New" w:cs="Courier New" w:eastAsia="Courier New" w:hAnsi="Courier New"/>
          <w:sz w:val="18"/>
          <w:szCs w:val="18"/>
          <w:color w:val="auto"/>
        </w:rPr>
      </w:pPr>
    </w:p>
    <w:p>
      <w:pPr>
        <w:ind w:left="1840" w:hanging="425"/>
        <w:spacing w:after="0"/>
        <w:tabs>
          <w:tab w:leader="none" w:pos="1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940"/>
        <w:spacing w:after="0" w:line="238" w:lineRule="auto"/>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left="22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717" w:right="1440" w:bottom="1440" w:gutter="0" w:footer="0" w:header="0"/>
        </w:sectPr>
      </w:pPr>
    </w:p>
    <w:bookmarkStart w:id="3" w:name="page4"/>
    <w:bookmarkEnd w:id="3"/>
    <w:p>
      <w:pPr>
        <w:ind w:left="3060" w:hanging="525"/>
        <w:spacing w:after="0"/>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3060" w:hanging="525"/>
        <w:spacing w:after="0"/>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4,190,106</w:t>
      </w:r>
    </w:p>
    <w:p>
      <w:pPr>
        <w:spacing w:after="0" w:line="201" w:lineRule="exact"/>
        <w:rPr>
          <w:sz w:val="20"/>
          <w:szCs w:val="20"/>
          <w:color w:val="auto"/>
        </w:rPr>
      </w:pPr>
    </w:p>
    <w:tbl>
      <w:tblPr>
        <w:tblLayout w:type="fixed"/>
        <w:tblInd w:w="242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(ii)  shared power to vote or 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060" w:hanging="735"/>
        <w:spacing w:after="0"/>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306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4,343,312</w:t>
            </w:r>
          </w:p>
        </w:tc>
      </w:tr>
    </w:tbl>
    <w:p>
      <w:pPr>
        <w:spacing w:after="0" w:line="201" w:lineRule="exact"/>
        <w:rPr>
          <w:sz w:val="20"/>
          <w:szCs w:val="20"/>
          <w:color w:val="auto"/>
        </w:rPr>
      </w:pPr>
    </w:p>
    <w:p>
      <w:pPr>
        <w:ind w:left="3060" w:hanging="630"/>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3060" w:type="dxa"/>
        <w:tblCellMar>
          <w:top w:w="0" w:type="dxa"/>
          <w:left w:w="0" w:type="dxa"/>
          <w:bottom w:w="0" w:type="dxa"/>
          <w:right w:w="0" w:type="dxa"/>
        </w:tblCellMar>
      </w:tblP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540" w:right="1919" w:hanging="1052"/>
        <w:spacing w:after="0" w:line="273" w:lineRule="auto"/>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ind w:left="254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540" w:right="2119" w:hanging="1052"/>
        <w:spacing w:after="0" w:line="236" w:lineRule="auto"/>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ind w:left="2540"/>
        <w:spacing w:after="0" w:line="238" w:lineRule="auto"/>
        <w:rPr>
          <w:sz w:val="20"/>
          <w:szCs w:val="20"/>
          <w:color w:val="auto"/>
        </w:rPr>
      </w:pPr>
      <w:r>
        <w:rPr>
          <w:rFonts w:ascii="Courier New" w:cs="Courier New" w:eastAsia="Courier New" w:hAnsi="Courier New"/>
          <w:sz w:val="18"/>
          <w:szCs w:val="18"/>
          <w:color w:val="auto"/>
        </w:rPr>
        <w:t>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ind w:left="2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2540" w:right="16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239" w:firstLine="147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8, 2021</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River Road Asset Management, LLC</w:t>
      </w:r>
    </w:p>
    <w:p>
      <w:pPr>
        <w:spacing w:after="0" w:line="201" w:lineRule="exact"/>
        <w:rPr>
          <w:sz w:val="20"/>
          <w:szCs w:val="20"/>
          <w:color w:val="auto"/>
        </w:rPr>
      </w:pPr>
    </w:p>
    <w:p>
      <w:pPr>
        <w:ind w:left="40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DIGNAN MUELLER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Thomas Dignan Mueller</w:t>
      </w:r>
    </w:p>
    <w:p>
      <w:pPr>
        <w:ind w:left="4640"/>
        <w:spacing w:after="0" w:line="238" w:lineRule="auto"/>
        <w:rPr>
          <w:sz w:val="20"/>
          <w:szCs w:val="20"/>
          <w:color w:val="auto"/>
        </w:rPr>
      </w:pPr>
      <w:r>
        <w:rPr>
          <w:rFonts w:ascii="Courier New" w:cs="Courier New" w:eastAsia="Courier New" w:hAnsi="Courier New"/>
          <w:sz w:val="18"/>
          <w:szCs w:val="18"/>
          <w:color w:val="auto"/>
        </w:rPr>
        <w:t>Title: CCO/COO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2"/>
    </w:lvl>
    <w:lvl w:ilvl="1">
      <w:lvlJc w:val="left"/>
      <w:lvlText w:val="%2"/>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2021-10-08T10:04:40Z</dcterms:created>
  <dcterms:modified xsi:type="dcterms:W3CDTF">2021-10-08T10:04:40Z</dcterms:modified>
</cp:coreProperties>
</file>