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1"/>
        </w:trPr>
        <w:tc>
          <w:tcPr>
            <w:tcW w:w="2040" w:type="dxa"/>
            <w:vAlign w:val="bottom"/>
          </w:tcPr>
          <w:p>
            <w:pPr>
              <w:spacing w:after="0"/>
              <w:rPr>
                <w:sz w:val="20"/>
                <w:szCs w:val="20"/>
                <w:color w:val="auto"/>
              </w:rPr>
            </w:pPr>
            <w:r>
              <w:rPr>
                <w:rFonts w:ascii="Arial" w:cs="Arial" w:eastAsia="Arial" w:hAnsi="Arial"/>
                <w:sz w:val="18"/>
                <w:szCs w:val="18"/>
                <w:color w:val="auto"/>
              </w:rPr>
              <w:t>SEC Form 3</w:t>
            </w:r>
          </w:p>
        </w:tc>
        <w:tc>
          <w:tcPr>
            <w:tcW w:w="6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40" w:type="dxa"/>
            <w:vAlign w:val="bottom"/>
          </w:tcPr>
          <w:p>
            <w:pPr>
              <w:ind w:left="700"/>
              <w:spacing w:after="0"/>
              <w:rPr>
                <w:sz w:val="20"/>
                <w:szCs w:val="20"/>
                <w:color w:val="auto"/>
              </w:rPr>
            </w:pPr>
            <w:r>
              <w:rPr>
                <w:rFonts w:ascii="Arial" w:cs="Arial" w:eastAsia="Arial" w:hAnsi="Arial"/>
                <w:sz w:val="20"/>
                <w:szCs w:val="20"/>
                <w:b w:val="1"/>
                <w:bCs w:val="1"/>
                <w:color w:val="auto"/>
              </w:rPr>
              <w:t>FORM 3</w:t>
            </w:r>
          </w:p>
        </w:tc>
        <w:tc>
          <w:tcPr>
            <w:tcW w:w="6800" w:type="dxa"/>
            <w:vAlign w:val="bottom"/>
          </w:tcPr>
          <w:p>
            <w:pPr>
              <w:jc w:val="center"/>
              <w:ind w:left="26"/>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68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line="20" w:lineRule="exact"/>
              <w:rPr>
                <w:sz w:val="1"/>
                <w:szCs w:val="1"/>
                <w:color w:val="auto"/>
              </w:rPr>
            </w:pPr>
          </w:p>
        </w:tc>
        <w:tc>
          <w:tcPr>
            <w:tcW w:w="6800" w:type="dxa"/>
            <w:vAlign w:val="bottom"/>
            <w:vMerge w:val="restart"/>
          </w:tcPr>
          <w:p>
            <w:pPr>
              <w:jc w:val="center"/>
              <w:ind w:left="26"/>
              <w:spacing w:after="0" w:line="125" w:lineRule="exact"/>
              <w:rPr>
                <w:sz w:val="20"/>
                <w:szCs w:val="20"/>
                <w:color w:val="auto"/>
              </w:rPr>
            </w:pPr>
            <w:r>
              <w:rPr>
                <w:rFonts w:ascii="Arial" w:cs="Arial" w:eastAsia="Arial" w:hAnsi="Arial"/>
                <w:sz w:val="11"/>
                <w:szCs w:val="11"/>
                <w:color w:val="auto"/>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
        </w:trPr>
        <w:tc>
          <w:tcPr>
            <w:tcW w:w="2040" w:type="dxa"/>
            <w:vAlign w:val="bottom"/>
          </w:tcPr>
          <w:p>
            <w:pPr>
              <w:spacing w:after="0"/>
              <w:rPr>
                <w:sz w:val="7"/>
                <w:szCs w:val="7"/>
                <w:color w:val="auto"/>
              </w:rPr>
            </w:pPr>
          </w:p>
        </w:tc>
        <w:tc>
          <w:tcPr>
            <w:tcW w:w="68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4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1"/>
        </w:trPr>
        <w:tc>
          <w:tcPr>
            <w:tcW w:w="20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800" w:type="dxa"/>
            <w:vAlign w:val="bottom"/>
            <w:vMerge w:val="restart"/>
          </w:tcPr>
          <w:p>
            <w:pPr>
              <w:jc w:val="center"/>
              <w:ind w:left="46"/>
              <w:spacing w:after="0" w:line="163" w:lineRule="exact"/>
              <w:rPr>
                <w:sz w:val="20"/>
                <w:szCs w:val="20"/>
                <w:color w:val="auto"/>
              </w:rPr>
            </w:pPr>
            <w:r>
              <w:rPr>
                <w:rFonts w:ascii="Arial" w:cs="Arial" w:eastAsia="Arial" w:hAnsi="Arial"/>
                <w:sz w:val="18"/>
                <w:szCs w:val="18"/>
                <w:b w:val="1"/>
                <w:bCs w:val="1"/>
                <w:color w:val="auto"/>
                <w:w w:val="99"/>
              </w:rPr>
              <w:t>INITIAL STATEMENT OF BENEFICIAL OWNERSHIP OF SECURITIES</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40" w:type="dxa"/>
            <w:vAlign w:val="bottom"/>
          </w:tcPr>
          <w:p>
            <w:pPr>
              <w:spacing w:after="0"/>
              <w:rPr>
                <w:sz w:val="10"/>
                <w:szCs w:val="10"/>
                <w:color w:val="auto"/>
              </w:rPr>
            </w:pPr>
          </w:p>
        </w:tc>
        <w:tc>
          <w:tcPr>
            <w:tcW w:w="68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80" w:type="dxa"/>
            <w:vAlign w:val="bottom"/>
            <w:vMerge w:val="restart"/>
          </w:tcPr>
          <w:p>
            <w:pPr>
              <w:jc w:val="right"/>
              <w:ind w:right="9"/>
              <w:spacing w:after="0"/>
              <w:rPr>
                <w:sz w:val="20"/>
                <w:szCs w:val="20"/>
                <w:color w:val="auto"/>
              </w:rPr>
            </w:pPr>
            <w:r>
              <w:rPr>
                <w:rFonts w:ascii="Arial" w:cs="Arial" w:eastAsia="Arial" w:hAnsi="Arial"/>
                <w:sz w:val="10"/>
                <w:szCs w:val="10"/>
                <w:color w:val="auto"/>
              </w:rPr>
              <w:t>3235-0104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4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40" w:type="dxa"/>
            <w:vAlign w:val="bottom"/>
          </w:tcPr>
          <w:p>
            <w:pPr>
              <w:spacing w:after="0"/>
              <w:rPr>
                <w:sz w:val="3"/>
                <w:szCs w:val="3"/>
                <w:color w:val="auto"/>
              </w:rPr>
            </w:pPr>
          </w:p>
        </w:tc>
        <w:tc>
          <w:tcPr>
            <w:tcW w:w="6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8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6908165</wp:posOffset>
            </wp:positionH>
            <wp:positionV relativeFrom="paragraph">
              <wp:posOffset>-551180</wp:posOffset>
            </wp:positionV>
            <wp:extent cx="53975" cy="564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75" cy="564515"/>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-551180</wp:posOffset>
            </wp:positionV>
            <wp:extent cx="53975" cy="564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6451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20320</wp:posOffset>
            </wp:positionV>
            <wp:extent cx="7009765" cy="3244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9765" cy="3244215"/>
                    </a:xfrm>
                    <a:prstGeom prst="rect">
                      <a:avLst/>
                    </a:prstGeom>
                    <a:noFill/>
                  </pic:spPr>
                </pic:pic>
              </a:graphicData>
            </a:graphic>
          </wp:anchor>
        </w:drawing>
      </w:r>
    </w:p>
    <w:p>
      <w:pPr>
        <w:sectPr>
          <w:pgSz w:w="11900" w:h="16838" w:orient="portrait"/>
          <w:cols w:equalWidth="0" w:num="1">
            <w:col w:w="10980"/>
          </w:cols>
          <w:pgMar w:left="460" w:top="211" w:right="459" w:bottom="1440" w:gutter="0" w:footer="0" w:header="0"/>
        </w:sectPr>
      </w:pPr>
    </w:p>
    <w:p>
      <w:pPr>
        <w:spacing w:after="0" w:line="49"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2720" w:type="dxa"/>
            <w:vAlign w:val="bottom"/>
            <w:gridSpan w:val="3"/>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2000" w:type="dxa"/>
            <w:vAlign w:val="bottom"/>
          </w:tcPr>
          <w:p>
            <w:pPr>
              <w:ind w:left="580"/>
              <w:spacing w:after="0"/>
              <w:rPr>
                <w:sz w:val="20"/>
                <w:szCs w:val="20"/>
                <w:color w:val="auto"/>
              </w:rPr>
            </w:pPr>
            <w:r>
              <w:rPr>
                <w:rFonts w:ascii="Arial" w:cs="Arial" w:eastAsia="Arial" w:hAnsi="Arial"/>
                <w:sz w:val="11"/>
                <w:szCs w:val="11"/>
                <w:color w:val="auto"/>
              </w:rPr>
              <w:t>2. Date of Event Requiring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900" w:type="dxa"/>
            <w:vAlign w:val="bottom"/>
            <w:vMerge w:val="restart"/>
          </w:tcPr>
          <w:p>
            <w:pPr>
              <w:spacing w:after="0"/>
              <w:rPr>
                <w:rFonts w:ascii="Arial" w:cs="Arial" w:eastAsia="Arial" w:hAnsi="Arial"/>
                <w:sz w:val="18"/>
                <w:szCs w:val="18"/>
                <w:color w:val="0000EE"/>
                <w:w w:val="92"/>
              </w:rPr>
            </w:pPr>
            <w:hyperlink r:id="rId11">
              <w:r>
                <w:rPr>
                  <w:rFonts w:ascii="Arial" w:cs="Arial" w:eastAsia="Arial" w:hAnsi="Arial"/>
                  <w:sz w:val="18"/>
                  <w:szCs w:val="18"/>
                  <w:color w:val="0000EE"/>
                  <w:w w:val="92"/>
                </w:rPr>
                <w:t>Hargis Mike</w:t>
              </w:r>
            </w:hyperlink>
          </w:p>
        </w:tc>
        <w:tc>
          <w:tcPr>
            <w:tcW w:w="1780" w:type="dxa"/>
            <w:vAlign w:val="bottom"/>
          </w:tcPr>
          <w:p>
            <w:pPr>
              <w:spacing w:after="0"/>
              <w:rPr>
                <w:sz w:val="9"/>
                <w:szCs w:val="9"/>
                <w:color w:val="auto"/>
              </w:rPr>
            </w:pPr>
          </w:p>
        </w:tc>
        <w:tc>
          <w:tcPr>
            <w:tcW w:w="2000" w:type="dxa"/>
            <w:vAlign w:val="bottom"/>
          </w:tcPr>
          <w:p>
            <w:pPr>
              <w:ind w:left="580"/>
              <w:spacing w:after="0" w:line="106" w:lineRule="exact"/>
              <w:rPr>
                <w:sz w:val="20"/>
                <w:szCs w:val="20"/>
                <w:color w:val="auto"/>
              </w:rPr>
            </w:pPr>
            <w:r>
              <w:rPr>
                <w:rFonts w:ascii="Arial" w:cs="Arial" w:eastAsia="Arial" w:hAnsi="Arial"/>
                <w:sz w:val="11"/>
                <w:szCs w:val="11"/>
                <w:color w:val="auto"/>
                <w:w w:val="99"/>
              </w:rPr>
              <w:t>Statement (Month/Day/Year)</w:t>
            </w: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900" w:type="dxa"/>
            <w:vAlign w:val="bottom"/>
            <w:tcBorders>
              <w:bottom w:val="single" w:sz="8" w:color="0000EE"/>
            </w:tcBorders>
            <w:vMerge w:val="continue"/>
          </w:tcPr>
          <w:p>
            <w:pPr>
              <w:spacing w:after="0"/>
              <w:rPr>
                <w:sz w:val="10"/>
                <w:szCs w:val="10"/>
                <w:color w:val="auto"/>
              </w:rPr>
            </w:pPr>
          </w:p>
        </w:tc>
        <w:tc>
          <w:tcPr>
            <w:tcW w:w="1780" w:type="dxa"/>
            <w:vAlign w:val="bottom"/>
            <w:vMerge w:val="restart"/>
          </w:tcPr>
          <w:p>
            <w:pPr>
              <w:spacing w:after="0"/>
              <w:rPr>
                <w:sz w:val="10"/>
                <w:szCs w:val="10"/>
                <w:color w:val="auto"/>
              </w:rPr>
            </w:pPr>
          </w:p>
        </w:tc>
        <w:tc>
          <w:tcPr>
            <w:tcW w:w="2000" w:type="dxa"/>
            <w:vAlign w:val="bottom"/>
            <w:vMerge w:val="restart"/>
          </w:tcPr>
          <w:p>
            <w:pPr>
              <w:ind w:left="580"/>
              <w:spacing w:after="0"/>
              <w:rPr>
                <w:sz w:val="20"/>
                <w:szCs w:val="20"/>
                <w:color w:val="auto"/>
              </w:rPr>
            </w:pPr>
            <w:r>
              <w:rPr>
                <w:rFonts w:ascii="Arial" w:cs="Arial" w:eastAsia="Arial" w:hAnsi="Arial"/>
                <w:sz w:val="15"/>
                <w:szCs w:val="15"/>
                <w:color w:val="0000FF"/>
              </w:rPr>
              <w:t>09/29/2023</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3.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p>
      <w:pPr>
        <w:spacing w:after="0" w:line="10" w:lineRule="exact"/>
        <w:rPr>
          <w:sz w:val="24"/>
          <w:szCs w:val="24"/>
          <w:color w:val="auto"/>
        </w:rPr>
      </w:pPr>
    </w:p>
    <w:p>
      <w:pPr>
        <w:spacing w:after="0"/>
        <w:rPr>
          <w:rFonts w:ascii="Arial" w:cs="Arial" w:eastAsia="Arial" w:hAnsi="Arial"/>
          <w:sz w:val="18"/>
          <w:szCs w:val="18"/>
          <w:color w:val="0000EE"/>
        </w:rPr>
      </w:pPr>
      <w:hyperlink r:id="rId12">
        <w:r>
          <w:rPr>
            <w:rFonts w:ascii="Arial" w:cs="Arial" w:eastAsia="Arial" w:hAnsi="Arial"/>
            <w:sz w:val="18"/>
            <w:szCs w:val="18"/>
            <w:u w:val="single" w:color="auto"/>
            <w:color w:val="0000EE"/>
          </w:rPr>
          <w:t>GoHealth,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GOCO</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74" w:lineRule="exact"/>
        <w:rPr>
          <w:sz w:val="24"/>
          <w:szCs w:val="24"/>
          <w:color w:val="auto"/>
        </w:rPr>
      </w:pPr>
    </w:p>
    <w:p>
      <w:pPr>
        <w:sectPr>
          <w:pgSz w:w="11900" w:h="16838" w:orient="portrait"/>
          <w:cols w:equalWidth="0" w:num="2">
            <w:col w:w="4780" w:space="220"/>
            <w:col w:w="5980"/>
          </w:cols>
          <w:pgMar w:left="460" w:top="211" w:right="459" w:bottom="1440" w:gutter="0" w:footer="0" w:header="0"/>
          <w:type w:val="continuous"/>
        </w:sectPr>
      </w:pPr>
    </w:p>
    <w:p>
      <w:pPr>
        <w:spacing w:after="0" w:line="56" w:lineRule="exact"/>
        <w:rPr>
          <w:sz w:val="24"/>
          <w:szCs w:val="24"/>
          <w:color w:val="auto"/>
        </w:rPr>
      </w:pPr>
    </w:p>
    <w:tbl>
      <w:tblPr>
        <w:tblLayout w:type="fixed"/>
        <w:tblInd w:w="6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0" w:type="dxa"/>
            <w:vAlign w:val="bottom"/>
          </w:tcPr>
          <w:p>
            <w:pPr>
              <w:ind w:left="20"/>
              <w:spacing w:after="0"/>
              <w:rPr>
                <w:sz w:val="20"/>
                <w:szCs w:val="20"/>
                <w:color w:val="auto"/>
              </w:rPr>
            </w:pPr>
            <w:r>
              <w:rPr>
                <w:rFonts w:ascii="Arial" w:cs="Arial" w:eastAsia="Arial" w:hAnsi="Arial"/>
                <w:sz w:val="11"/>
                <w:szCs w:val="11"/>
                <w:color w:val="auto"/>
              </w:rPr>
              <w:t>(Last)</w:t>
            </w:r>
          </w:p>
        </w:tc>
        <w:tc>
          <w:tcPr>
            <w:tcW w:w="860" w:type="dxa"/>
            <w:vAlign w:val="bottom"/>
          </w:tcPr>
          <w:p>
            <w:pPr>
              <w:ind w:left="180"/>
              <w:spacing w:after="0"/>
              <w:rPr>
                <w:sz w:val="20"/>
                <w:szCs w:val="20"/>
                <w:color w:val="auto"/>
              </w:rPr>
            </w:pPr>
            <w:r>
              <w:rPr>
                <w:rFonts w:ascii="Arial" w:cs="Arial" w:eastAsia="Arial" w:hAnsi="Arial"/>
                <w:sz w:val="11"/>
                <w:szCs w:val="11"/>
                <w:color w:val="auto"/>
              </w:rPr>
              <w:t>(First)</w:t>
            </w:r>
          </w:p>
        </w:tc>
        <w:tc>
          <w:tcPr>
            <w:tcW w:w="1400" w:type="dxa"/>
            <w:vAlign w:val="bottom"/>
          </w:tcPr>
          <w:p>
            <w:pPr>
              <w:ind w:left="380"/>
              <w:spacing w:after="0"/>
              <w:rPr>
                <w:sz w:val="20"/>
                <w:szCs w:val="20"/>
                <w:color w:val="auto"/>
              </w:rPr>
            </w:pPr>
            <w:r>
              <w:rPr>
                <w:rFonts w:ascii="Arial" w:cs="Arial" w:eastAsia="Arial" w:hAnsi="Arial"/>
                <w:sz w:val="11"/>
                <w:szCs w:val="11"/>
                <w:color w:val="auto"/>
              </w:rPr>
              <w:t>(Middle)</w:t>
            </w:r>
          </w:p>
        </w:tc>
      </w:tr>
      <w:tr>
        <w:trPr>
          <w:trHeight w:val="230"/>
        </w:trPr>
        <w:tc>
          <w:tcPr>
            <w:tcW w:w="20" w:type="dxa"/>
            <w:vAlign w:val="bottom"/>
          </w:tcPr>
          <w:p>
            <w:pPr>
              <w:spacing w:after="0"/>
              <w:rPr>
                <w:sz w:val="20"/>
                <w:szCs w:val="20"/>
                <w:color w:val="auto"/>
              </w:rPr>
            </w:pPr>
          </w:p>
        </w:tc>
        <w:tc>
          <w:tcPr>
            <w:tcW w:w="3140" w:type="dxa"/>
            <w:vAlign w:val="bottom"/>
            <w:gridSpan w:val="3"/>
          </w:tcPr>
          <w:p>
            <w:pPr>
              <w:ind w:left="20"/>
              <w:spacing w:after="0"/>
              <w:rPr>
                <w:sz w:val="20"/>
                <w:szCs w:val="20"/>
                <w:color w:val="auto"/>
              </w:rPr>
            </w:pPr>
            <w:r>
              <w:rPr>
                <w:rFonts w:ascii="Arial" w:cs="Arial" w:eastAsia="Arial" w:hAnsi="Arial"/>
                <w:sz w:val="15"/>
                <w:szCs w:val="15"/>
                <w:color w:val="0000FF"/>
              </w:rPr>
              <w:t>222 W MERCHANDISE MART PLAZA SUITE</w:t>
            </w:r>
          </w:p>
        </w:tc>
      </w:tr>
      <w:tr>
        <w:trPr>
          <w:trHeight w:val="187"/>
        </w:trPr>
        <w:tc>
          <w:tcPr>
            <w:tcW w:w="900" w:type="dxa"/>
            <w:vAlign w:val="bottom"/>
            <w:gridSpan w:val="2"/>
          </w:tcPr>
          <w:p>
            <w:pPr>
              <w:ind w:left="40"/>
              <w:spacing w:after="0"/>
              <w:rPr>
                <w:sz w:val="20"/>
                <w:szCs w:val="20"/>
                <w:color w:val="auto"/>
              </w:rPr>
            </w:pPr>
            <w:r>
              <w:rPr>
                <w:rFonts w:ascii="Arial" w:cs="Arial" w:eastAsia="Arial" w:hAnsi="Arial"/>
                <w:sz w:val="15"/>
                <w:szCs w:val="15"/>
                <w:color w:val="0000FF"/>
              </w:rPr>
              <w:t>1750</w:t>
            </w:r>
          </w:p>
        </w:tc>
        <w:tc>
          <w:tcPr>
            <w:tcW w:w="8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r>
      <w:tr>
        <w:trPr>
          <w:trHeight w:val="226"/>
        </w:trPr>
        <w:tc>
          <w:tcPr>
            <w:tcW w:w="900" w:type="dxa"/>
            <w:vAlign w:val="bottom"/>
            <w:gridSpan w:val="2"/>
          </w:tcPr>
          <w:p>
            <w:pPr>
              <w:spacing w:after="0"/>
              <w:rPr>
                <w:sz w:val="20"/>
                <w:szCs w:val="20"/>
                <w:color w:val="auto"/>
              </w:rPr>
            </w:pPr>
            <w:r>
              <w:rPr>
                <w:rFonts w:ascii="Arial" w:cs="Arial" w:eastAsia="Arial" w:hAnsi="Arial"/>
                <w:sz w:val="11"/>
                <w:szCs w:val="11"/>
                <w:color w:val="auto"/>
              </w:rPr>
              <w:t>(Street)</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5"/>
                <w:szCs w:val="15"/>
                <w:color w:val="0000FF"/>
              </w:rPr>
              <w:t>CHICAGO</w:t>
            </w:r>
          </w:p>
        </w:tc>
        <w:tc>
          <w:tcPr>
            <w:tcW w:w="860" w:type="dxa"/>
            <w:vAlign w:val="bottom"/>
          </w:tcPr>
          <w:p>
            <w:pPr>
              <w:ind w:left="180"/>
              <w:spacing w:after="0"/>
              <w:rPr>
                <w:sz w:val="20"/>
                <w:szCs w:val="20"/>
                <w:color w:val="auto"/>
              </w:rPr>
            </w:pPr>
            <w:r>
              <w:rPr>
                <w:rFonts w:ascii="Arial" w:cs="Arial" w:eastAsia="Arial" w:hAnsi="Arial"/>
                <w:sz w:val="15"/>
                <w:szCs w:val="15"/>
                <w:color w:val="0000FF"/>
              </w:rPr>
              <w:t>IL</w:t>
            </w:r>
          </w:p>
        </w:tc>
        <w:tc>
          <w:tcPr>
            <w:tcW w:w="1400" w:type="dxa"/>
            <w:vAlign w:val="bottom"/>
          </w:tcPr>
          <w:p>
            <w:pPr>
              <w:ind w:left="380"/>
              <w:spacing w:after="0"/>
              <w:rPr>
                <w:sz w:val="20"/>
                <w:szCs w:val="20"/>
                <w:color w:val="auto"/>
              </w:rPr>
            </w:pPr>
            <w:r>
              <w:rPr>
                <w:rFonts w:ascii="Arial" w:cs="Arial" w:eastAsia="Arial" w:hAnsi="Arial"/>
                <w:sz w:val="15"/>
                <w:szCs w:val="15"/>
                <w:color w:val="0000FF"/>
              </w:rPr>
              <w:t>60654</w:t>
            </w:r>
          </w:p>
        </w:tc>
      </w:tr>
    </w:tbl>
    <w:p>
      <w:pPr>
        <w:spacing w:after="0" w:line="20" w:lineRule="exact"/>
        <w:rPr>
          <w:sz w:val="24"/>
          <w:szCs w:val="24"/>
          <w:color w:val="auto"/>
        </w:rPr>
      </w:pPr>
      <w:r>
        <w:rPr>
          <w:sz w:val="24"/>
          <w:szCs w:val="24"/>
          <w:color w:val="auto"/>
        </w:rPr>
        <w:br w:type="column"/>
      </w:r>
    </w:p>
    <w:p>
      <w:pPr>
        <w:ind w:left="8" w:right="420" w:hanging="8"/>
        <w:spacing w:after="0" w:line="268" w:lineRule="auto"/>
        <w:tabs>
          <w:tab w:leader="none" w:pos="134" w:val="left"/>
        </w:tabs>
        <w:numPr>
          <w:ilvl w:val="0"/>
          <w:numId w:val="1"/>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tbl>
      <w:tblPr>
        <w:tblLayout w:type="fixed"/>
        <w:tblInd w:w="208"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1320" w:type="dxa"/>
            <w:vAlign w:val="bottom"/>
          </w:tcPr>
          <w:p>
            <w:pPr>
              <w:ind w:left="120"/>
              <w:spacing w:after="0"/>
              <w:rPr>
                <w:sz w:val="20"/>
                <w:szCs w:val="20"/>
                <w:color w:val="auto"/>
              </w:rPr>
            </w:pPr>
            <w:r>
              <w:rPr>
                <w:rFonts w:ascii="Arial" w:cs="Arial" w:eastAsia="Arial" w:hAnsi="Arial"/>
                <w:sz w:val="11"/>
                <w:szCs w:val="11"/>
                <w:color w:val="auto"/>
              </w:rPr>
              <w:t>Director</w:t>
            </w:r>
          </w:p>
        </w:tc>
        <w:tc>
          <w:tcPr>
            <w:tcW w:w="1080" w:type="dxa"/>
            <w:vAlign w:val="bottom"/>
          </w:tcPr>
          <w:p>
            <w:pPr>
              <w:ind w:left="38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50"/>
        </w:trPr>
        <w:tc>
          <w:tcPr>
            <w:tcW w:w="200" w:type="dxa"/>
            <w:vAlign w:val="bottom"/>
            <w:vMerge w:val="restart"/>
          </w:tcPr>
          <w:p>
            <w:pPr>
              <w:spacing w:after="0"/>
              <w:rPr>
                <w:sz w:val="20"/>
                <w:szCs w:val="20"/>
                <w:color w:val="auto"/>
              </w:rPr>
            </w:pPr>
            <w:r>
              <w:rPr>
                <w:rFonts w:ascii="Arial" w:cs="Arial" w:eastAsia="Arial" w:hAnsi="Arial"/>
                <w:sz w:val="15"/>
                <w:szCs w:val="15"/>
                <w:color w:val="0000FF"/>
              </w:rPr>
              <w:t>X</w:t>
            </w:r>
          </w:p>
        </w:tc>
        <w:tc>
          <w:tcPr>
            <w:tcW w:w="1320" w:type="dxa"/>
            <w:vAlign w:val="bottom"/>
          </w:tcPr>
          <w:p>
            <w:pPr>
              <w:ind w:left="120"/>
              <w:spacing w:after="0"/>
              <w:rPr>
                <w:sz w:val="20"/>
                <w:szCs w:val="20"/>
                <w:color w:val="auto"/>
              </w:rPr>
            </w:pPr>
            <w:r>
              <w:rPr>
                <w:rFonts w:ascii="Arial" w:cs="Arial" w:eastAsia="Arial" w:hAnsi="Arial"/>
                <w:sz w:val="11"/>
                <w:szCs w:val="11"/>
                <w:color w:val="auto"/>
              </w:rPr>
              <w:t>Officer (give title</w:t>
            </w:r>
          </w:p>
        </w:tc>
        <w:tc>
          <w:tcPr>
            <w:tcW w:w="1080" w:type="dxa"/>
            <w:vAlign w:val="bottom"/>
          </w:tcPr>
          <w:p>
            <w:pPr>
              <w:ind w:left="380"/>
              <w:spacing w:after="0"/>
              <w:rPr>
                <w:sz w:val="20"/>
                <w:szCs w:val="20"/>
                <w:color w:val="auto"/>
              </w:rPr>
            </w:pPr>
            <w:r>
              <w:rPr>
                <w:rFonts w:ascii="Arial" w:cs="Arial" w:eastAsia="Arial" w:hAnsi="Arial"/>
                <w:sz w:val="11"/>
                <w:szCs w:val="11"/>
                <w:color w:val="auto"/>
                <w:w w:val="99"/>
              </w:rPr>
              <w:t>Other (specify</w:t>
            </w:r>
          </w:p>
        </w:tc>
        <w:tc>
          <w:tcPr>
            <w:tcW w:w="0" w:type="dxa"/>
            <w:vAlign w:val="bottom"/>
          </w:tcPr>
          <w:p>
            <w:pPr>
              <w:spacing w:after="0"/>
              <w:rPr>
                <w:sz w:val="1"/>
                <w:szCs w:val="1"/>
                <w:color w:val="auto"/>
              </w:rPr>
            </w:pPr>
          </w:p>
        </w:tc>
      </w:tr>
      <w:tr>
        <w:trPr>
          <w:trHeight w:val="98"/>
        </w:trPr>
        <w:tc>
          <w:tcPr>
            <w:tcW w:w="200" w:type="dxa"/>
            <w:vAlign w:val="bottom"/>
            <w:vMerge w:val="continue"/>
          </w:tcPr>
          <w:p>
            <w:pPr>
              <w:spacing w:after="0"/>
              <w:rPr>
                <w:sz w:val="8"/>
                <w:szCs w:val="8"/>
                <w:color w:val="auto"/>
              </w:rPr>
            </w:pPr>
          </w:p>
        </w:tc>
        <w:tc>
          <w:tcPr>
            <w:tcW w:w="1320" w:type="dxa"/>
            <w:vAlign w:val="bottom"/>
            <w:vMerge w:val="restart"/>
          </w:tcPr>
          <w:p>
            <w:pPr>
              <w:ind w:left="120"/>
              <w:spacing w:after="0"/>
              <w:rPr>
                <w:sz w:val="20"/>
                <w:szCs w:val="20"/>
                <w:color w:val="auto"/>
              </w:rPr>
            </w:pPr>
            <w:r>
              <w:rPr>
                <w:rFonts w:ascii="Arial" w:cs="Arial" w:eastAsia="Arial" w:hAnsi="Arial"/>
                <w:sz w:val="11"/>
                <w:szCs w:val="11"/>
                <w:color w:val="auto"/>
              </w:rPr>
              <w:t>below)</w:t>
            </w:r>
          </w:p>
        </w:tc>
        <w:tc>
          <w:tcPr>
            <w:tcW w:w="1080" w:type="dxa"/>
            <w:vAlign w:val="bottom"/>
            <w:vMerge w:val="restart"/>
          </w:tcPr>
          <w:p>
            <w:pPr>
              <w:ind w:left="380"/>
              <w:spacing w:after="0"/>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888"/>
        <w:spacing w:after="0"/>
        <w:rPr>
          <w:sz w:val="20"/>
          <w:szCs w:val="20"/>
          <w:color w:val="auto"/>
        </w:rPr>
      </w:pPr>
      <w:r>
        <w:rPr>
          <w:rFonts w:ascii="Arial" w:cs="Arial" w:eastAsia="Arial" w:hAnsi="Arial"/>
          <w:sz w:val="15"/>
          <w:szCs w:val="15"/>
          <w:color w:val="0000FF"/>
        </w:rPr>
        <w:t>Chief Operating Officer</w:t>
      </w:r>
    </w:p>
    <w:p>
      <w:pPr>
        <w:spacing w:after="0" w:line="20" w:lineRule="exact"/>
        <w:rPr>
          <w:sz w:val="24"/>
          <w:szCs w:val="24"/>
          <w:color w:val="auto"/>
        </w:rPr>
      </w:pPr>
      <w:r>
        <w:rPr>
          <w:sz w:val="24"/>
          <w:szCs w:val="24"/>
          <w:color w:val="auto"/>
        </w:rPr>
        <w:br w:type="column"/>
      </w:r>
    </w:p>
    <w:p>
      <w:pPr>
        <w:ind w:left="-5" w:right="740" w:firstLine="5"/>
        <w:spacing w:after="0" w:line="270" w:lineRule="auto"/>
        <w:tabs>
          <w:tab w:leader="none" w:pos="121" w:val="left"/>
        </w:tabs>
        <w:numPr>
          <w:ilvl w:val="0"/>
          <w:numId w:val="2"/>
        </w:numPr>
        <w:rPr>
          <w:rFonts w:ascii="Arial" w:cs="Arial" w:eastAsia="Arial" w:hAnsi="Arial"/>
          <w:sz w:val="11"/>
          <w:szCs w:val="11"/>
          <w:color w:val="auto"/>
        </w:rPr>
      </w:pPr>
      <w:r>
        <w:rPr>
          <w:rFonts w:ascii="Arial" w:cs="Arial" w:eastAsia="Arial" w:hAnsi="Arial"/>
          <w:sz w:val="11"/>
          <w:szCs w:val="11"/>
          <w:color w:val="auto"/>
        </w:rPr>
        <w:t>If Amendment, Date of Original Filed (Month/Day/Year)</w:t>
      </w:r>
    </w:p>
    <w:p>
      <w:pPr>
        <w:spacing w:after="0" w:line="224" w:lineRule="exact"/>
        <w:rPr>
          <w:rFonts w:ascii="Arial" w:cs="Arial" w:eastAsia="Arial" w:hAnsi="Arial"/>
          <w:sz w:val="11"/>
          <w:szCs w:val="11"/>
          <w:color w:val="auto"/>
        </w:rPr>
      </w:pPr>
    </w:p>
    <w:p>
      <w:pPr>
        <w:ind w:left="-5" w:right="100" w:firstLine="5"/>
        <w:spacing w:after="0" w:line="269" w:lineRule="auto"/>
        <w:tabs>
          <w:tab w:leader="none" w:pos="121" w:val="left"/>
        </w:tabs>
        <w:numPr>
          <w:ilvl w:val="0"/>
          <w:numId w:val="2"/>
        </w:numPr>
        <w:rPr>
          <w:rFonts w:ascii="Arial" w:cs="Arial" w:eastAsia="Arial" w:hAnsi="Arial"/>
          <w:sz w:val="11"/>
          <w:szCs w:val="11"/>
          <w:color w:val="auto"/>
        </w:rPr>
      </w:pPr>
      <w:r>
        <w:rPr>
          <w:rFonts w:ascii="Arial" w:cs="Arial" w:eastAsia="Arial" w:hAnsi="Arial"/>
          <w:sz w:val="11"/>
          <w:szCs w:val="11"/>
          <w:color w:val="auto"/>
        </w:rPr>
        <w:t>Individual or Joint/Group Filing (Check Applicable Line)</w:t>
      </w:r>
    </w:p>
    <w:p>
      <w:pPr>
        <w:ind w:left="455" w:hanging="287"/>
        <w:spacing w:after="0" w:line="231" w:lineRule="auto"/>
        <w:tabs>
          <w:tab w:leader="none" w:pos="455" w:val="left"/>
        </w:tabs>
        <w:numPr>
          <w:ilvl w:val="0"/>
          <w:numId w:val="3"/>
        </w:numPr>
        <w:rPr>
          <w:rFonts w:ascii="Arial" w:cs="Arial" w:eastAsia="Arial" w:hAnsi="Arial"/>
          <w:sz w:val="15"/>
          <w:szCs w:val="15"/>
          <w:color w:val="0000FF"/>
        </w:rPr>
      </w:pPr>
      <w:r>
        <w:rPr>
          <w:rFonts w:ascii="Arial" w:cs="Arial" w:eastAsia="Arial" w:hAnsi="Arial"/>
          <w:sz w:val="11"/>
          <w:szCs w:val="11"/>
          <w:color w:val="auto"/>
        </w:rPr>
        <w:t>Form filed by One Reporting Person</w:t>
      </w:r>
    </w:p>
    <w:p>
      <w:pPr>
        <w:spacing w:after="0" w:line="59" w:lineRule="exact"/>
        <w:rPr>
          <w:rFonts w:ascii="Arial" w:cs="Arial" w:eastAsia="Arial" w:hAnsi="Arial"/>
          <w:sz w:val="15"/>
          <w:szCs w:val="15"/>
          <w:color w:val="0000FF"/>
        </w:rPr>
      </w:pPr>
    </w:p>
    <w:p>
      <w:pPr>
        <w:ind w:left="455" w:right="280"/>
        <w:spacing w:after="0" w:line="270" w:lineRule="auto"/>
        <w:rPr>
          <w:rFonts w:ascii="Arial" w:cs="Arial" w:eastAsia="Arial" w:hAnsi="Arial"/>
          <w:sz w:val="15"/>
          <w:szCs w:val="15"/>
          <w:color w:val="0000FF"/>
        </w:rPr>
      </w:pPr>
      <w:r>
        <w:rPr>
          <w:rFonts w:ascii="Arial" w:cs="Arial" w:eastAsia="Arial" w:hAnsi="Arial"/>
          <w:sz w:val="11"/>
          <w:szCs w:val="11"/>
          <w:color w:val="auto"/>
        </w:rPr>
        <w:t>Form filed by More than One Reporting Person</w:t>
      </w:r>
    </w:p>
    <w:p>
      <w:pPr>
        <w:spacing w:after="0" w:line="200" w:lineRule="exact"/>
        <w:rPr>
          <w:sz w:val="24"/>
          <w:szCs w:val="24"/>
          <w:color w:val="auto"/>
        </w:rPr>
      </w:pPr>
    </w:p>
    <w:p>
      <w:pPr>
        <w:sectPr>
          <w:pgSz w:w="11900" w:h="16838" w:orient="portrait"/>
          <w:cols w:equalWidth="0" w:num="3">
            <w:col w:w="4272" w:space="720"/>
            <w:col w:w="2808" w:space="485"/>
            <w:col w:w="2695"/>
          </w:cols>
          <w:pgMar w:left="460" w:top="211" w:right="459" w:bottom="1440" w:gutter="0" w:footer="0" w:header="0"/>
          <w:type w:val="continuous"/>
        </w:sectPr>
      </w:pPr>
    </w:p>
    <w:p>
      <w:pPr>
        <w:spacing w:after="0" w:line="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Table I - Non-Derivative Securities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760" w:type="dxa"/>
            <w:vAlign w:val="bottom"/>
          </w:tcPr>
          <w:p>
            <w:pPr>
              <w:ind w:left="60"/>
              <w:spacing w:after="0"/>
              <w:rPr>
                <w:sz w:val="20"/>
                <w:szCs w:val="20"/>
                <w:color w:val="auto"/>
              </w:rPr>
            </w:pPr>
            <w:r>
              <w:rPr>
                <w:rFonts w:ascii="Arial" w:cs="Arial" w:eastAsia="Arial" w:hAnsi="Arial"/>
                <w:sz w:val="11"/>
                <w:szCs w:val="11"/>
                <w:b w:val="1"/>
                <w:bCs w:val="1"/>
                <w:color w:val="auto"/>
              </w:rPr>
              <w:t>1. Title of Security (Instr. 4)</w:t>
            </w: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120" w:type="dxa"/>
            <w:vAlign w:val="bottom"/>
          </w:tcPr>
          <w:p>
            <w:pPr>
              <w:ind w:left="120"/>
              <w:spacing w:after="0"/>
              <w:rPr>
                <w:sz w:val="20"/>
                <w:szCs w:val="20"/>
                <w:color w:val="auto"/>
              </w:rPr>
            </w:pPr>
            <w:r>
              <w:rPr>
                <w:rFonts w:ascii="Arial" w:cs="Arial" w:eastAsia="Arial" w:hAnsi="Arial"/>
                <w:sz w:val="11"/>
                <w:szCs w:val="11"/>
                <w:b w:val="1"/>
                <w:bCs w:val="1"/>
                <w:color w:val="auto"/>
              </w:rPr>
              <w:t>2. Amount of Securities Beneficially</w:t>
            </w:r>
          </w:p>
        </w:tc>
        <w:tc>
          <w:tcPr>
            <w:tcW w:w="4080" w:type="dxa"/>
            <w:vAlign w:val="bottom"/>
            <w:gridSpan w:val="4"/>
          </w:tcPr>
          <w:p>
            <w:pPr>
              <w:ind w:left="80"/>
              <w:spacing w:after="0"/>
              <w:rPr>
                <w:sz w:val="20"/>
                <w:szCs w:val="20"/>
                <w:color w:val="auto"/>
              </w:rPr>
            </w:pPr>
            <w:r>
              <w:rPr>
                <w:rFonts w:ascii="Arial" w:cs="Arial" w:eastAsia="Arial" w:hAnsi="Arial"/>
                <w:sz w:val="11"/>
                <w:szCs w:val="11"/>
                <w:b w:val="1"/>
                <w:bCs w:val="1"/>
                <w:color w:val="auto"/>
              </w:rPr>
              <w:t>3. Ownership Form:  4. Nature of Indirect Beneficial Ownership (Instr. 5)</w:t>
            </w: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1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Owned (Instr. 4)</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 or</w:t>
            </w: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2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 (I) (Instr. 5)</w:t>
            </w:r>
          </w:p>
        </w:tc>
        <w:tc>
          <w:tcPr>
            <w:tcW w:w="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2760" w:type="dxa"/>
            <w:vAlign w:val="bottom"/>
            <w:tcBorders>
              <w:bottom w:val="single" w:sz="8" w:color="2C2C2C"/>
            </w:tcBorders>
          </w:tcPr>
          <w:p>
            <w:pPr>
              <w:ind w:left="60"/>
              <w:spacing w:after="0"/>
              <w:rPr>
                <w:sz w:val="20"/>
                <w:szCs w:val="20"/>
                <w:color w:val="auto"/>
              </w:rPr>
            </w:pPr>
            <w:r>
              <w:rPr>
                <w:rFonts w:ascii="Arial" w:cs="Arial" w:eastAsia="Arial" w:hAnsi="Arial"/>
                <w:sz w:val="15"/>
                <w:szCs w:val="15"/>
                <w:color w:val="0000FF"/>
              </w:rPr>
              <w:t>Class A Common Stock</w:t>
            </w:r>
          </w:p>
        </w:tc>
        <w:tc>
          <w:tcPr>
            <w:tcW w:w="8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ind w:left="800"/>
              <w:spacing w:after="0"/>
              <w:rPr>
                <w:sz w:val="20"/>
                <w:szCs w:val="20"/>
                <w:color w:val="auto"/>
              </w:rPr>
            </w:pPr>
            <w:r>
              <w:rPr>
                <w:rFonts w:ascii="Arial" w:cs="Arial" w:eastAsia="Arial" w:hAnsi="Arial"/>
                <w:sz w:val="15"/>
                <w:szCs w:val="15"/>
                <w:color w:val="0000FF"/>
              </w:rPr>
              <w:t>166,666</w:t>
            </w:r>
            <w:r>
              <w:rPr>
                <w:rFonts w:ascii="Arial" w:cs="Arial" w:eastAsia="Arial" w:hAnsi="Arial"/>
                <w:sz w:val="18"/>
                <w:szCs w:val="18"/>
                <w:color w:val="008000"/>
                <w:vertAlign w:val="superscript"/>
              </w:rPr>
              <w:t>(1)</w:t>
            </w:r>
          </w:p>
        </w:tc>
        <w:tc>
          <w:tcPr>
            <w:tcW w:w="860" w:type="dxa"/>
            <w:vAlign w:val="bottom"/>
            <w:tcBorders>
              <w:bottom w:val="single" w:sz="8" w:color="2C2C2C"/>
            </w:tcBorders>
          </w:tcPr>
          <w:p>
            <w:pPr>
              <w:ind w:left="580"/>
              <w:spacing w:after="0"/>
              <w:rPr>
                <w:sz w:val="20"/>
                <w:szCs w:val="20"/>
                <w:color w:val="auto"/>
              </w:rPr>
            </w:pPr>
            <w:r>
              <w:rPr>
                <w:rFonts w:ascii="Arial" w:cs="Arial" w:eastAsia="Arial" w:hAnsi="Arial"/>
                <w:sz w:val="15"/>
                <w:szCs w:val="15"/>
                <w:color w:val="0000FF"/>
              </w:rPr>
              <w:t>D</w:t>
            </w: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140" w:type="dxa"/>
            <w:vAlign w:val="bottom"/>
            <w:gridSpan w:val="4"/>
          </w:tcPr>
          <w:p>
            <w:pPr>
              <w:ind w:left="140"/>
              <w:spacing w:after="0"/>
              <w:rPr>
                <w:sz w:val="20"/>
                <w:szCs w:val="20"/>
                <w:color w:val="auto"/>
              </w:rPr>
            </w:pPr>
            <w:r>
              <w:rPr>
                <w:rFonts w:ascii="Arial" w:cs="Arial" w:eastAsia="Arial" w:hAnsi="Arial"/>
                <w:sz w:val="15"/>
                <w:szCs w:val="15"/>
                <w:b w:val="1"/>
                <w:bCs w:val="1"/>
                <w:color w:val="auto"/>
              </w:rPr>
              <w:t>Table II - Derivative Securities Beneficially Owned</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17"/>
                <w:szCs w:val="17"/>
                <w:color w:val="auto"/>
              </w:rPr>
            </w:pPr>
          </w:p>
        </w:tc>
        <w:tc>
          <w:tcPr>
            <w:tcW w:w="5000" w:type="dxa"/>
            <w:vAlign w:val="bottom"/>
            <w:gridSpan w:val="5"/>
          </w:tcPr>
          <w:p>
            <w:pPr>
              <w:ind w:left="70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14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760" w:type="dxa"/>
            <w:vAlign w:val="bottom"/>
          </w:tcPr>
          <w:p>
            <w:pPr>
              <w:ind w:left="60"/>
              <w:spacing w:after="0"/>
              <w:rPr>
                <w:sz w:val="20"/>
                <w:szCs w:val="20"/>
                <w:color w:val="auto"/>
              </w:rPr>
            </w:pPr>
            <w:r>
              <w:rPr>
                <w:rFonts w:ascii="Arial" w:cs="Arial" w:eastAsia="Arial" w:hAnsi="Arial"/>
                <w:sz w:val="11"/>
                <w:szCs w:val="11"/>
                <w:b w:val="1"/>
                <w:bCs w:val="1"/>
                <w:color w:val="auto"/>
              </w:rPr>
              <w:t>1. Title of Derivative Security (Instr. 4)</w:t>
            </w:r>
          </w:p>
        </w:tc>
        <w:tc>
          <w:tcPr>
            <w:tcW w:w="860" w:type="dxa"/>
            <w:vAlign w:val="bottom"/>
          </w:tcPr>
          <w:p>
            <w:pPr>
              <w:spacing w:after="0"/>
              <w:rPr>
                <w:sz w:val="13"/>
                <w:szCs w:val="13"/>
                <w:color w:val="auto"/>
              </w:rPr>
            </w:pPr>
          </w:p>
        </w:tc>
        <w:tc>
          <w:tcPr>
            <w:tcW w:w="4140" w:type="dxa"/>
            <w:vAlign w:val="bottom"/>
            <w:gridSpan w:val="4"/>
          </w:tcPr>
          <w:p>
            <w:pPr>
              <w:ind w:left="60"/>
              <w:spacing w:after="0"/>
              <w:rPr>
                <w:sz w:val="20"/>
                <w:szCs w:val="20"/>
                <w:color w:val="auto"/>
              </w:rPr>
            </w:pPr>
            <w:r>
              <w:rPr>
                <w:rFonts w:ascii="Arial" w:cs="Arial" w:eastAsia="Arial" w:hAnsi="Arial"/>
                <w:sz w:val="11"/>
                <w:szCs w:val="11"/>
                <w:b w:val="1"/>
                <w:bCs w:val="1"/>
                <w:color w:val="auto"/>
              </w:rPr>
              <w:t>2. Date Exercisable and   3. Title and Amount of Securities Underlying</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5. Ownership</w:t>
            </w:r>
          </w:p>
        </w:tc>
        <w:tc>
          <w:tcPr>
            <w:tcW w:w="1600" w:type="dxa"/>
            <w:vAlign w:val="bottom"/>
          </w:tcPr>
          <w:p>
            <w:pPr>
              <w:ind w:left="80"/>
              <w:spacing w:after="0"/>
              <w:rPr>
                <w:sz w:val="20"/>
                <w:szCs w:val="20"/>
                <w:color w:val="auto"/>
              </w:rPr>
            </w:pPr>
            <w:r>
              <w:rPr>
                <w:rFonts w:ascii="Arial" w:cs="Arial" w:eastAsia="Arial" w:hAnsi="Arial"/>
                <w:sz w:val="11"/>
                <w:szCs w:val="11"/>
                <w:b w:val="1"/>
                <w:bCs w:val="1"/>
                <w:color w:val="auto"/>
              </w:rPr>
              <w:t>6. Nature of Indirect</w:t>
            </w: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2120" w:type="dxa"/>
            <w:vAlign w:val="bottom"/>
          </w:tcPr>
          <w:p>
            <w:pPr>
              <w:ind w:left="320"/>
              <w:spacing w:after="0" w:line="125" w:lineRule="exact"/>
              <w:rPr>
                <w:sz w:val="20"/>
                <w:szCs w:val="20"/>
                <w:color w:val="auto"/>
              </w:rPr>
            </w:pPr>
            <w:r>
              <w:rPr>
                <w:rFonts w:ascii="Arial" w:cs="Arial" w:eastAsia="Arial" w:hAnsi="Arial"/>
                <w:sz w:val="11"/>
                <w:szCs w:val="11"/>
                <w:b w:val="1"/>
                <w:bCs w:val="1"/>
                <w:color w:val="auto"/>
              </w:rPr>
              <w:t>Derivative Security (Instr. 4)</w:t>
            </w:r>
          </w:p>
        </w:tc>
        <w:tc>
          <w:tcPr>
            <w:tcW w:w="8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 Direct</w:t>
            </w:r>
          </w:p>
        </w:tc>
        <w:tc>
          <w:tcPr>
            <w:tcW w:w="1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 Ownership</w:t>
            </w: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or Indirect</w:t>
            </w:r>
          </w:p>
        </w:tc>
        <w:tc>
          <w:tcPr>
            <w:tcW w:w="1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0" w:type="dxa"/>
            <w:vAlign w:val="bottom"/>
          </w:tcPr>
          <w:p>
            <w:pPr>
              <w:spacing w:after="0"/>
              <w:rPr>
                <w:sz w:val="1"/>
                <w:szCs w:val="1"/>
                <w:color w:val="auto"/>
              </w:rPr>
            </w:pPr>
          </w:p>
        </w:tc>
      </w:tr>
      <w:tr>
        <w:trPr>
          <w:trHeight w:val="62"/>
        </w:trPr>
        <w:tc>
          <w:tcPr>
            <w:tcW w:w="2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(I) (Instr. 5)</w:t>
            </w: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6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Amount</w:t>
            </w:r>
          </w:p>
        </w:tc>
        <w:tc>
          <w:tcPr>
            <w:tcW w:w="7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6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25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860" w:type="dxa"/>
            <w:vAlign w:val="bottom"/>
          </w:tcPr>
          <w:p>
            <w:pPr>
              <w:ind w:left="260"/>
              <w:spacing w:after="0" w:line="125" w:lineRule="exact"/>
              <w:rPr>
                <w:sz w:val="20"/>
                <w:szCs w:val="20"/>
                <w:color w:val="auto"/>
              </w:rPr>
            </w:pPr>
            <w:r>
              <w:rPr>
                <w:rFonts w:ascii="Arial" w:cs="Arial" w:eastAsia="Arial" w:hAnsi="Arial"/>
                <w:sz w:val="11"/>
                <w:szCs w:val="11"/>
                <w:b w:val="1"/>
                <w:bCs w:val="1"/>
                <w:color w:val="auto"/>
              </w:rPr>
              <w:t>or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540" w:type="dxa"/>
            <w:vAlign w:val="bottom"/>
            <w:gridSpan w:val="2"/>
            <w:vMerge w:val="continue"/>
          </w:tcPr>
          <w:p>
            <w:pPr>
              <w:spacing w:after="0"/>
              <w:rPr>
                <w:sz w:val="10"/>
                <w:szCs w:val="10"/>
                <w:color w:val="auto"/>
              </w:rPr>
            </w:pPr>
          </w:p>
        </w:tc>
        <w:tc>
          <w:tcPr>
            <w:tcW w:w="860" w:type="dxa"/>
            <w:vAlign w:val="bottom"/>
          </w:tcPr>
          <w:p>
            <w:pPr>
              <w:ind w:left="260"/>
              <w:spacing w:after="0" w:line="122" w:lineRule="exact"/>
              <w:rPr>
                <w:sz w:val="20"/>
                <w:szCs w:val="20"/>
                <w:color w:val="auto"/>
              </w:rPr>
            </w:pPr>
            <w:r>
              <w:rPr>
                <w:rFonts w:ascii="Arial" w:cs="Arial" w:eastAsia="Arial" w:hAnsi="Arial"/>
                <w:sz w:val="11"/>
                <w:szCs w:val="11"/>
                <w:b w:val="1"/>
                <w:bCs w:val="1"/>
                <w:color w:val="auto"/>
              </w:rPr>
              <w:t>Number</w:t>
            </w: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2120" w:type="dxa"/>
            <w:vAlign w:val="bottom"/>
          </w:tcPr>
          <w:p>
            <w:pPr>
              <w:ind w:left="32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of Shares</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49" w:lineRule="exact"/>
        <w:rPr>
          <w:sz w:val="24"/>
          <w:szCs w:val="24"/>
          <w:color w:val="auto"/>
        </w:rPr>
      </w:pPr>
    </w:p>
    <w:p>
      <w:pPr>
        <w:jc w:val="both"/>
        <w:ind w:left="20" w:right="40" w:firstLine="4"/>
        <w:spacing w:after="0" w:line="253" w:lineRule="auto"/>
        <w:tabs>
          <w:tab w:leader="none" w:pos="133" w:val="left"/>
        </w:tabs>
        <w:numPr>
          <w:ilvl w:val="0"/>
          <w:numId w:val="4"/>
        </w:numPr>
        <w:rPr>
          <w:rFonts w:ascii="Arial" w:cs="Arial" w:eastAsia="Arial" w:hAnsi="Arial"/>
          <w:sz w:val="11"/>
          <w:szCs w:val="11"/>
          <w:color w:val="008000"/>
        </w:rPr>
      </w:pPr>
      <w:r>
        <w:rPr>
          <w:rFonts w:ascii="Arial" w:cs="Arial" w:eastAsia="Arial" w:hAnsi="Arial"/>
          <w:sz w:val="11"/>
          <w:szCs w:val="11"/>
          <w:color w:val="008000"/>
        </w:rPr>
        <w:t>Includes an aggregate 144,444 restricted stock units (RSUs), which vest as to: (i) 44,444 RSUs in two remaining equal annual installments, with the first such installment vesting on September 9, 2024; (ii) 50,000 RSUs in two equal annual installments, with the first such installment vesting on March 21, 2024; and (iii) 50,000 RSUs in three substantially equal annual installments, with the first such installment vesting on August 9, 2024, each of which is subject to the reporting person's continuous employment through the applicable vesting dates.</w:t>
      </w:r>
    </w:p>
    <w:p>
      <w:pPr>
        <w:spacing w:after="0" w:line="12"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49" w:lineRule="exact"/>
        <w:rPr>
          <w:sz w:val="24"/>
          <w:szCs w:val="24"/>
          <w:color w:val="auto"/>
        </w:rPr>
      </w:pPr>
    </w:p>
    <w:p>
      <w:pPr>
        <w:ind w:left="20"/>
        <w:spacing w:after="0"/>
        <w:rPr>
          <w:sz w:val="20"/>
          <w:szCs w:val="20"/>
          <w:color w:val="auto"/>
        </w:rPr>
      </w:pPr>
      <w:r>
        <w:rPr>
          <w:rFonts w:ascii="Arial" w:cs="Arial" w:eastAsia="Arial" w:hAnsi="Arial"/>
          <w:sz w:val="11"/>
          <w:szCs w:val="11"/>
          <w:color w:val="008000"/>
        </w:rPr>
        <w:t>Exhibit 24 - Power of Attorney.</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72"/>
        </w:trPr>
        <w:tc>
          <w:tcPr>
            <w:tcW w:w="2200" w:type="dxa"/>
            <w:vAlign w:val="bottom"/>
            <w:gridSpan w:val="2"/>
          </w:tcPr>
          <w:p>
            <w:pPr>
              <w:spacing w:after="0"/>
              <w:rPr>
                <w:sz w:val="20"/>
                <w:szCs w:val="20"/>
                <w:color w:val="auto"/>
              </w:rPr>
            </w:pPr>
            <w:r>
              <w:rPr>
                <w:rFonts w:ascii="Arial" w:cs="Arial" w:eastAsia="Arial" w:hAnsi="Arial"/>
                <w:sz w:val="15"/>
                <w:szCs w:val="15"/>
                <w:color w:val="0000FF"/>
              </w:rPr>
              <w:t>/s/ Bradley Burd, Attorney-in-fact</w:t>
            </w:r>
          </w:p>
        </w:tc>
        <w:tc>
          <w:tcPr>
            <w:tcW w:w="680" w:type="dxa"/>
            <w:vAlign w:val="bottom"/>
          </w:tcPr>
          <w:p>
            <w:pPr>
              <w:spacing w:after="0"/>
              <w:rPr>
                <w:sz w:val="20"/>
                <w:szCs w:val="20"/>
                <w:color w:val="auto"/>
              </w:rPr>
            </w:pPr>
            <w:r>
              <w:rPr>
                <w:rFonts w:ascii="Arial" w:cs="Arial" w:eastAsia="Arial" w:hAnsi="Arial"/>
                <w:sz w:val="15"/>
                <w:szCs w:val="15"/>
                <w:color w:val="0000FF"/>
                <w:w w:val="87"/>
              </w:rPr>
              <w:t>10/10/2023</w:t>
            </w:r>
          </w:p>
        </w:tc>
      </w:tr>
      <w:tr>
        <w:trPr>
          <w:trHeight w:val="195"/>
        </w:trPr>
        <w:tc>
          <w:tcPr>
            <w:tcW w:w="200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 Signature of Reporting Person</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Date</w:t>
            </w:r>
          </w:p>
        </w:tc>
      </w:tr>
    </w:tbl>
    <w:p>
      <w:pPr>
        <w:spacing w:after="0" w:line="25" w:lineRule="exact"/>
        <w:rPr>
          <w:sz w:val="24"/>
          <w:szCs w:val="24"/>
          <w:color w:val="auto"/>
        </w:rPr>
      </w:pPr>
    </w:p>
    <w:p>
      <w:pPr>
        <w:ind w:left="2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39" w:lineRule="exact"/>
        <w:rPr>
          <w:sz w:val="24"/>
          <w:szCs w:val="24"/>
          <w:color w:val="auto"/>
        </w:rPr>
      </w:pPr>
    </w:p>
    <w:p>
      <w:pPr>
        <w:ind w:left="2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5 (b)(v).</w:t>
      </w:r>
    </w:p>
    <w:p>
      <w:pPr>
        <w:spacing w:after="0" w:line="43" w:lineRule="exact"/>
        <w:rPr>
          <w:sz w:val="24"/>
          <w:szCs w:val="24"/>
          <w:color w:val="auto"/>
        </w:rPr>
      </w:pPr>
    </w:p>
    <w:p>
      <w:pPr>
        <w:jc w:val="both"/>
        <w:ind w:left="20" w:right="4420" w:firstLine="4"/>
        <w:spacing w:after="0" w:line="320" w:lineRule="auto"/>
        <w:tabs>
          <w:tab w:leader="none" w:pos="140" w:val="left"/>
        </w:tabs>
        <w:numPr>
          <w:ilvl w:val="0"/>
          <w:numId w:val="5"/>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11" w:right="45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318770</wp:posOffset>
            </wp:positionV>
            <wp:extent cx="6929755" cy="9954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29755" cy="9954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448310</wp:posOffset>
            </wp:positionV>
            <wp:extent cx="6929755" cy="9947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9755" cy="9947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996571" TargetMode="External"/><Relationship Id="rId12"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2023-10-10T15:48:11Z</dcterms:created>
  <dcterms:modified xsi:type="dcterms:W3CDTF">2023-10-10T15:48:11Z</dcterms:modified>
</cp:coreProperties>
</file>