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4343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4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JOHNSTON VANCE CUSHMAN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GOCO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281,690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281,690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3.55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438,099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438,099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438,099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-1653540</wp:posOffset>
            </wp:positionV>
            <wp:extent cx="28575" cy="1658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a grant of restricted stock units which vest in three equal annual installments, with the first such installment vesting on December 7, 2022.</w:t>
      </w:r>
    </w:p>
    <w:p>
      <w:pPr>
        <w:spacing w:after="0" w:line="5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in three equal annual installments, with the first such annual installment vesting on December 7, 2022.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Brian Farley,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8255</wp:posOffset>
            </wp:positionV>
            <wp:extent cx="12249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Vance Johnston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989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8255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85959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2021-12-22T15:13:30Z</dcterms:created>
  <dcterms:modified xsi:type="dcterms:W3CDTF">2021-12-22T15:13:30Z</dcterms:modified>
</cp:coreProperties>
</file>