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Susanne V. Clark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Centerbridge Partners, L.P.</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375 Park Avenue, 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10152</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672-5000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7,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1" w:lineRule="exact"/>
        <w:rPr>
          <w:sz w:val="24"/>
          <w:szCs w:val="24"/>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6"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1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CCP III Cayman GP Ltd.</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9,459,897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9,459,897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9,459,897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2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Holdings C,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1,361,522</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1,361,522</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1,361,522</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3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Centerbridge Associates III,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4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CCP III AIV VII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5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Co-Invest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6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Lower Holdings GP A,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7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Lower Holdings A,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2,712,197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8 of 16 pages</w:t>
            </w:r>
          </w:p>
        </w:tc>
        <w:tc>
          <w:tcPr>
            <w:tcW w:w="0" w:type="dxa"/>
            <w:vAlign w:val="bottom"/>
          </w:tcPr>
          <w:p>
            <w:pPr>
              <w:spacing w:after="0"/>
              <w:rPr>
                <w:sz w:val="1"/>
                <w:szCs w:val="1"/>
                <w:color w:val="auto"/>
              </w:rPr>
            </w:pPr>
          </w:p>
        </w:tc>
      </w:tr>
      <w:tr>
        <w:trPr>
          <w:trHeight w:val="392"/>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Blizzard Aggregator,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1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9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Lower Holdings GP B,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2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2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2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20" w:type="dxa"/>
            <w:vAlign w:val="bottom"/>
            <w:vMerge w:val="continue"/>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20" w:type="dxa"/>
            <w:vAlign w:val="bottom"/>
          </w:tcPr>
          <w:p>
            <w:pPr>
              <w:spacing w:after="0"/>
              <w:rPr>
                <w:sz w:val="5"/>
                <w:szCs w:val="5"/>
                <w:color w:val="auto"/>
              </w:rPr>
            </w:pPr>
          </w:p>
        </w:tc>
        <w:tc>
          <w:tcPr>
            <w:tcW w:w="28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4"/>
        </w:trPr>
        <w:tc>
          <w:tcPr>
            <w:tcW w:w="194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w w:val="99"/>
              </w:rPr>
              <w:t>CUSIP No. 38046W105</w:t>
            </w:r>
          </w:p>
        </w:tc>
        <w:tc>
          <w:tcPr>
            <w:tcW w:w="608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10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CB Blizzard Lower Holdings B, L.P.</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58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8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08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08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8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080" w:type="dxa"/>
            <w:vAlign w:val="bottom"/>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080" w:type="dxa"/>
            <w:vAlign w:val="bottom"/>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tcBorders>
            <w:vMerge w:val="continue"/>
          </w:tcPr>
          <w:p>
            <w:pPr>
              <w:spacing w:after="0"/>
              <w:rPr>
                <w:sz w:val="15"/>
                <w:szCs w:val="15"/>
                <w:color w:val="auto"/>
              </w:rPr>
            </w:pPr>
          </w:p>
        </w:tc>
        <w:tc>
          <w:tcPr>
            <w:tcW w:w="29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5,386,178</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4"/>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38046W105</w:t>
            </w:r>
          </w:p>
        </w:tc>
        <w:tc>
          <w:tcPr>
            <w:tcW w:w="59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11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gridSpan w:val="2"/>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Jeffrey H. Aronson</w:t>
            </w: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5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80" w:type="dxa"/>
            <w:vAlign w:val="bottom"/>
            <w:gridSpan w:val="3"/>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96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596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2"/>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96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0"/>
                <w:szCs w:val="10"/>
                <w:color w:val="auto"/>
              </w:rPr>
            </w:pPr>
          </w:p>
        </w:tc>
        <w:tc>
          <w:tcPr>
            <w:tcW w:w="5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96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9,459,897</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96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6"/>
                <w:szCs w:val="6"/>
                <w:color w:val="auto"/>
              </w:rPr>
            </w:pPr>
          </w:p>
        </w:tc>
        <w:tc>
          <w:tcPr>
            <w:tcW w:w="5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80" w:type="dxa"/>
            <w:vAlign w:val="bottom"/>
            <w:tcBorders>
              <w:left w:val="single" w:sz="8" w:color="auto"/>
            </w:tcBorders>
            <w:gridSpan w:val="3"/>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vMerge w:val="continue"/>
          </w:tcPr>
          <w:p>
            <w:pPr>
              <w:spacing w:after="0"/>
              <w:rPr>
                <w:sz w:val="15"/>
                <w:szCs w:val="15"/>
                <w:color w:val="auto"/>
              </w:rPr>
            </w:pPr>
          </w:p>
        </w:tc>
        <w:tc>
          <w:tcPr>
            <w:tcW w:w="29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9,459,897</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9,459,897</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8"/>
          <w:szCs w:val="18"/>
          <w:color w:val="auto"/>
        </w:rPr>
        <w:t>Page 12 of 16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(“Amendment No. 2”)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by inserting the following information at the end of Item 3:</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From December 1, 2022 to December 9, 2022, CB Blizzard C purchased 246,391 shares of Class A Common Stock for aggregate consideration of approximately $3.2 million in a series of open-market transactions.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Reporting Persons obtained the funds used to acquire their interests in the Issuer’s securities through capital contributions from their partners and members.</w:t>
      </w:r>
    </w:p>
    <w:p>
      <w:pPr>
        <w:sectPr>
          <w:pgSz w:w="11900" w:h="16838" w:orient="portrait"/>
          <w:cols w:equalWidth="0" w:num="1">
            <w:col w:w="11020"/>
          </w:cols>
          <w:pgMar w:left="440" w:top="270" w:right="439" w:bottom="1440" w:gutter="0" w:footer="0" w:header="0"/>
        </w:sectPr>
      </w:pPr>
    </w:p>
    <w:bookmarkStart w:id="13" w:name="page14"/>
    <w:bookmarkEnd w:id="13"/>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8"/>
          <w:szCs w:val="18"/>
          <w:color w:val="auto"/>
        </w:rPr>
        <w:t>Page 13 of 16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8,890,469 shares of Class A Common Stock outstanding as of November 18, 2022 following the Stock Split, as provided by the Issuer, plus, as applicable, 5,386,178 shares of Class A Common Stock underlying the LLC Interests held of record by CB Blizzard B:</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dispose</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vote or</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vote or to</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to direct</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8"/>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7"/>
        </w:trPr>
        <w:tc>
          <w:tcPr>
            <w:tcW w:w="5440" w:type="dxa"/>
            <w:vAlign w:val="bottom"/>
            <w:gridSpan w:val="2"/>
            <w:vMerge w:val="continue"/>
          </w:tcPr>
          <w:p>
            <w:pPr>
              <w:spacing w:after="0"/>
              <w:rPr>
                <w:sz w:val="14"/>
                <w:szCs w:val="14"/>
                <w:color w:val="auto"/>
              </w:rPr>
            </w:pPr>
          </w:p>
        </w:tc>
        <w:tc>
          <w:tcPr>
            <w:tcW w:w="10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vote</w:t>
            </w: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95"/>
        </w:trPr>
        <w:tc>
          <w:tcPr>
            <w:tcW w:w="1080" w:type="dxa"/>
            <w:vAlign w:val="bottom"/>
            <w:tcBorders>
              <w:top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CCP III Cayman GP Ltd.</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9,459,897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9,459,897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9,459,897</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CB Blizzard Holdings C, L.P.</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1,361,522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1,361,522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1,361,522</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Blizzard Aggregator, LLC</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H. Aronson</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9,459,897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9,459,897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9,459,897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CB Blizzard A is the record holder of 2,712,197 shares of Class A Common Stock. CB Blizzard C is the record holder of 1,361,522 shares of Class A Common Stock. CB Blizzard B is the record holder of 5,386,178 LLC Interests. Each of these figures are presented on a post-split basis.</w:t>
      </w:r>
    </w:p>
    <w:p>
      <w:pPr>
        <w:sectPr>
          <w:pgSz w:w="11900" w:h="16838" w:orient="portrait"/>
          <w:cols w:equalWidth="0" w:num="1">
            <w:col w:w="11020"/>
          </w:cols>
          <w:pgMar w:left="440" w:top="270" w:right="439" w:bottom="1440" w:gutter="0" w:footer="0" w:header="0"/>
        </w:sectPr>
      </w:pPr>
    </w:p>
    <w:bookmarkStart w:id="14" w:name="page15"/>
    <w:bookmarkEnd w:id="14"/>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8"/>
          <w:szCs w:val="18"/>
          <w:color w:val="auto"/>
        </w:rPr>
        <w:t>Page 14 of 16 pages</w:t>
      </w:r>
    </w:p>
    <w:p>
      <w:pPr>
        <w:spacing w:after="0" w:line="158"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w:t>
      </w:r>
    </w:p>
    <w:p>
      <w:pPr>
        <w:spacing w:after="0" w:line="18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w:t>
      </w:r>
    </w:p>
    <w:p>
      <w:pPr>
        <w:ind w:left="4"/>
        <w:spacing w:after="0" w:line="260" w:lineRule="auto"/>
        <w:rPr>
          <w:sz w:val="20"/>
          <w:szCs w:val="20"/>
          <w:color w:val="auto"/>
        </w:rPr>
      </w:pPr>
      <w:r>
        <w:rPr>
          <w:rFonts w:ascii="Times New Roman" w:cs="Times New Roman" w:eastAsia="Times New Roman" w:hAnsi="Times New Roman"/>
          <w:sz w:val="18"/>
          <w:szCs w:val="18"/>
          <w:color w:val="auto"/>
        </w:rPr>
        <w:t>Mr. Aronson or by any Reporting Person as to beneficial ownership of securities owned by another Reporting Person. In addition, Mr. Aronson expressly disclaims beneficial ownership of the securities held of record by each of CB Blizzard A, CB Blizzard C and CB Blizzard B.</w:t>
      </w:r>
    </w:p>
    <w:p>
      <w:pPr>
        <w:spacing w:after="0" w:line="18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as discussed in Item 2 of the Schedule 13D, by virtue of the agreements made pursuant to the Stockholders Agreement, the Stockholders may be deemed to be acting as a group for purposes of Rule 13d-3 under the Exchange Act. Shares beneficially owned by NVX are not the subject of this Schedule 13D and accordingly, NVX is not included as a reporting person herein.</w:t>
      </w:r>
    </w:p>
    <w:p>
      <w:pPr>
        <w:spacing w:after="0" w:line="176" w:lineRule="exact"/>
        <w:rPr>
          <w:sz w:val="20"/>
          <w:szCs w:val="20"/>
          <w:color w:val="auto"/>
        </w:rPr>
      </w:pPr>
    </w:p>
    <w:p>
      <w:pPr>
        <w:ind w:left="4" w:right="10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the Schedule 13D, during the past 60 days, the Reporting Persons have not effected any transactions with respect to the Class A Common Stock.</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15" w:name="page16"/>
    <w:bookmarkEnd w:id="15"/>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8"/>
          <w:szCs w:val="18"/>
          <w:color w:val="auto"/>
        </w:rPr>
        <w:t>Page 15 of 16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December 12,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Cayman GP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Holdings C,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020"/>
          </w:cols>
          <w:pgMar w:left="440" w:top="270" w:right="439" w:bottom="1440" w:gutter="0" w:footer="0" w:header="0"/>
        </w:sectPr>
      </w:pPr>
    </w:p>
    <w:bookmarkStart w:id="16" w:name="page17"/>
    <w:bookmarkEnd w:id="16"/>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8"/>
          <w:szCs w:val="18"/>
          <w:color w:val="auto"/>
        </w:rPr>
        <w:t>Page 16 of 16 pages</w:t>
      </w:r>
    </w:p>
    <w:p>
      <w:pPr>
        <w:sectPr>
          <w:pgSz w:w="11900" w:h="16838" w:orient="portrait"/>
          <w:cols w:equalWidth="0" w:num="1">
            <w:col w:w="11020"/>
          </w:cols>
          <w:pgMar w:left="440" w:top="270" w:right="439" w:bottom="1440" w:gutter="0" w:footer="0" w:header="0"/>
        </w:sectPr>
      </w:pPr>
    </w:p>
    <w:p>
      <w:pPr>
        <w:spacing w:after="0" w:line="1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CB Blizzard Lower Holdings GP A, LLC,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Blizzard Aggregator,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sole manager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CB Blizzard Lower Holdings GP B, LLC,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Jeffrey H. Aronson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2022-12-12T16:13:36Z</dcterms:created>
  <dcterms:modified xsi:type="dcterms:W3CDTF">2022-12-12T16:13:36Z</dcterms:modified>
</cp:coreProperties>
</file>