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NVX Holdings, Inc.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GoHealth,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GOCO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NVX HOLDINGS</w:t>
            </w: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Arial" w:cs="Arial" w:eastAsia="Arial" w:hAnsi="Arial"/>
                <w:sz w:val="17"/>
                <w:szCs w:val="17"/>
                <w:color w:val="0000FF"/>
              </w:rPr>
              <w:t>08/18/2021</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214 WEST HURON STREET</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CHICAGO</w:t>
            </w:r>
          </w:p>
        </w:tc>
        <w:tc>
          <w:tcPr>
            <w:tcW w:w="260" w:type="dxa"/>
            <w:vAlign w:val="bottom"/>
          </w:tcPr>
          <w:p>
            <w:pPr>
              <w:ind w:left="40"/>
              <w:spacing w:after="0"/>
              <w:rPr>
                <w:sz w:val="20"/>
                <w:szCs w:val="20"/>
                <w:color w:val="auto"/>
              </w:rPr>
            </w:pPr>
            <w:r>
              <w:rPr>
                <w:rFonts w:ascii="Arial" w:cs="Arial" w:eastAsia="Arial" w:hAnsi="Arial"/>
                <w:sz w:val="17"/>
                <w:szCs w:val="17"/>
                <w:color w:val="0000FF"/>
              </w:rPr>
              <w:t>IL</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60054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48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8"/>
          </w:tcPr>
          <w:p>
            <w:pPr>
              <w:ind w:left="3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8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5"/>
          </w:tcPr>
          <w:p>
            <w:pPr>
              <w:ind w:left="820"/>
              <w:spacing w:after="0"/>
              <w:rPr>
                <w:sz w:val="20"/>
                <w:szCs w:val="20"/>
                <w:color w:val="auto"/>
              </w:rPr>
            </w:pPr>
            <w:r>
              <w:rPr>
                <w:rFonts w:ascii="Arial" w:cs="Arial" w:eastAsia="Arial" w:hAnsi="Arial"/>
                <w:sz w:val="17"/>
                <w:szCs w:val="17"/>
                <w:color w:val="0000FF"/>
              </w:rPr>
              <w:t>08/18/2021</w:t>
            </w: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24,210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4"/>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4.683</w:t>
            </w:r>
            <w:r>
              <w:rPr>
                <w:rFonts w:ascii="Arial" w:cs="Arial" w:eastAsia="Arial" w:hAnsi="Arial"/>
                <w:sz w:val="22"/>
                <w:szCs w:val="22"/>
                <w:color w:val="008000"/>
                <w:w w:val="94"/>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277,300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These shares were sold in multiple transactions at prices ranging from $4.60 to $4.70. The reporting person undertakes to provide the Company, any security holder of the Company, or the staff of the Securities and Exchange Commission, upon request, full information regarding the number of shares sold at each separate price within the range set forth in this section.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NVX Holdings,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37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Clinton P. Jones, Chief</w:t>
      </w:r>
      <w:r>
        <w:rPr>
          <w:sz w:val="20"/>
          <w:szCs w:val="20"/>
          <w:color w:val="auto"/>
        </w:rPr>
        <w:tab/>
      </w:r>
      <w:r>
        <w:rPr>
          <w:rFonts w:ascii="Arial" w:cs="Arial" w:eastAsia="Arial" w:hAnsi="Arial"/>
          <w:sz w:val="15"/>
          <w:szCs w:val="15"/>
          <w:color w:val="0000FF"/>
        </w:rPr>
        <w:t>08/20/2021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8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8011"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2021-08-20T12:28:44Z</dcterms:created>
  <dcterms:modified xsi:type="dcterms:W3CDTF">2021-08-20T12:28:44Z</dcterms:modified>
</cp:coreProperties>
</file>