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14a-101)</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 INFORMATION</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rPr>
          <w:sz w:val="20"/>
          <w:szCs w:val="20"/>
          <w:color w:val="auto"/>
        </w:rPr>
      </w:pPr>
      <w:r>
        <w:rPr>
          <w:rFonts w:ascii="Arial" w:cs="Arial" w:eastAsia="Arial" w:hAnsi="Arial"/>
          <w:sz w:val="22"/>
          <w:szCs w:val="22"/>
          <w:b w:val="1"/>
          <w:bCs w:val="1"/>
          <w:color w:val="auto"/>
        </w:rPr>
        <w:t>(Amendment No. )</w:t>
      </w:r>
    </w:p>
    <w:p>
      <w:pPr>
        <w:spacing w:after="0" w:line="189" w:lineRule="exact"/>
        <w:rPr>
          <w:sz w:val="24"/>
          <w:szCs w:val="24"/>
          <w:color w:val="auto"/>
        </w:rPr>
      </w:pPr>
    </w:p>
    <w:p>
      <w:pPr>
        <w:spacing w:after="0" w:line="207" w:lineRule="exact"/>
        <w:tabs>
          <w:tab w:leader="none" w:pos="4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47"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spacing w:after="0" w:line="21"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Confidential, for Use of the Commission Only (as permitted by Rule 14a-6(e)(2))</w:t>
      </w:r>
    </w:p>
    <w:p>
      <w:pPr>
        <w:spacing w:after="0" w:line="3" w:lineRule="exact"/>
        <w:rPr>
          <w:rFonts w:ascii="MS PGothic" w:cs="MS PGothic" w:eastAsia="MS PGothic" w:hAnsi="MS PGothic"/>
          <w:sz w:val="22"/>
          <w:szCs w:val="22"/>
          <w:color w:val="auto"/>
        </w:rPr>
      </w:pPr>
    </w:p>
    <w:p>
      <w:pPr>
        <w:ind w:left="740" w:hanging="732"/>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1"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spacing w:after="0" w:line="4" w:lineRule="exact"/>
        <w:rPr>
          <w:sz w:val="24"/>
          <w:szCs w:val="24"/>
          <w:color w:val="auto"/>
        </w:rPr>
      </w:pPr>
    </w:p>
    <w:p>
      <w:pPr>
        <w:ind w:left="740" w:hanging="732"/>
        <w:spacing w:after="0"/>
        <w:tabs>
          <w:tab w:leader="none" w:pos="7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Soliciting Material under Sec.240.14a-12</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GoHealth,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200" w:lineRule="exact"/>
        <w:rPr>
          <w:sz w:val="24"/>
          <w:szCs w:val="24"/>
          <w:color w:val="auto"/>
        </w:rPr>
      </w:pPr>
    </w:p>
    <w:p>
      <w:pPr>
        <w:spacing w:after="0" w:line="252" w:lineRule="exact"/>
        <w:rPr>
          <w:sz w:val="24"/>
          <w:szCs w:val="24"/>
          <w:color w:val="auto"/>
        </w:rPr>
      </w:pPr>
    </w:p>
    <w:p>
      <w:pPr>
        <w:ind w:left="224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540" w:hanging="532"/>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540" w:hanging="532"/>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9" w:lineRule="exact"/>
        <w:rPr>
          <w:rFonts w:ascii="Arial" w:cs="Arial" w:eastAsia="Arial" w:hAnsi="Arial"/>
          <w:sz w:val="18"/>
          <w:szCs w:val="18"/>
          <w:color w:val="auto"/>
        </w:rPr>
      </w:pP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400" w:hanging="852"/>
        <w:spacing w:after="0" w:line="277" w:lineRule="auto"/>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40" w:right="140" w:hanging="532"/>
        <w:spacing w:after="0" w:line="264" w:lineRule="auto"/>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1" w:lineRule="exact"/>
        <w:rPr>
          <w:rFonts w:ascii="Arial" w:cs="Arial" w:eastAsia="Arial" w:hAnsi="Arial"/>
          <w:sz w:val="18"/>
          <w:szCs w:val="18"/>
          <w:color w:val="auto"/>
        </w:rPr>
      </w:pP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400" w:hanging="852"/>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160655</wp:posOffset>
            </wp:positionV>
            <wp:extent cx="6249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-139065</wp:posOffset>
            </wp:positionV>
            <wp:extent cx="6249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-438785</wp:posOffset>
            </wp:positionV>
            <wp:extent cx="6249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-739140</wp:posOffset>
            </wp:positionV>
            <wp:extent cx="6249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-1442085</wp:posOffset>
            </wp:positionV>
            <wp:extent cx="6249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-1741805</wp:posOffset>
            </wp:positionV>
            <wp:extent cx="6249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-2042160</wp:posOffset>
            </wp:positionV>
            <wp:extent cx="62490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-2479040</wp:posOffset>
            </wp:positionV>
            <wp:extent cx="62490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-2779395</wp:posOffset>
            </wp:positionV>
            <wp:extent cx="62490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0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57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957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2021-04-06T16:07:22Z</dcterms:created>
  <dcterms:modified xsi:type="dcterms:W3CDTF">2021-04-06T16:07:22Z</dcterms:modified>
</cp:coreProperties>
</file>