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080" w:type="dxa"/>
            <w:vAlign w:val="bottom"/>
          </w:tcPr>
          <w:p>
            <w:pPr>
              <w:jc w:val="center"/>
              <w:ind w:right="1517"/>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right"/>
              <w:ind w:right="579"/>
              <w:spacing w:after="0"/>
              <w:rPr>
                <w:sz w:val="20"/>
                <w:szCs w:val="20"/>
                <w:color w:val="auto"/>
              </w:rPr>
            </w:pPr>
            <w:r>
              <w:rPr>
                <w:rFonts w:ascii="Arial" w:cs="Arial" w:eastAsia="Arial" w:hAnsi="Arial"/>
                <w:sz w:val="18"/>
                <w:szCs w:val="18"/>
                <w:b w:val="1"/>
                <w:bCs w:val="1"/>
                <w:color w:val="auto"/>
              </w:rPr>
              <w:t>85-0563805</w:t>
            </w:r>
          </w:p>
        </w:tc>
      </w:tr>
      <w:tr>
        <w:trPr>
          <w:trHeight w:val="186"/>
        </w:trPr>
        <w:tc>
          <w:tcPr>
            <w:tcW w:w="4080" w:type="dxa"/>
            <w:vAlign w:val="bottom"/>
          </w:tcPr>
          <w:p>
            <w:pPr>
              <w:jc w:val="center"/>
              <w:ind w:right="1517"/>
              <w:spacing w:after="0"/>
              <w:rPr>
                <w:sz w:val="20"/>
                <w:szCs w:val="20"/>
                <w:color w:val="auto"/>
              </w:rPr>
            </w:pPr>
            <w:r>
              <w:rPr>
                <w:rFonts w:ascii="Arial" w:cs="Arial" w:eastAsia="Arial" w:hAnsi="Arial"/>
                <w:sz w:val="14"/>
                <w:szCs w:val="14"/>
                <w:b w:val="1"/>
                <w:bCs w:val="1"/>
                <w:color w:val="auto"/>
                <w:w w:val="93"/>
              </w:rPr>
              <w:t>(State or incorporation or organization)</w:t>
            </w:r>
          </w:p>
        </w:tc>
        <w:tc>
          <w:tcPr>
            <w:tcW w:w="3820" w:type="dxa"/>
            <w:vAlign w:val="bottom"/>
          </w:tcPr>
          <w:p>
            <w:pPr>
              <w:jc w:val="center"/>
              <w:ind w:left="15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4080" w:type="dxa"/>
            <w:vAlign w:val="bottom"/>
          </w:tcPr>
          <w:p>
            <w:pPr>
              <w:jc w:val="center"/>
              <w:ind w:right="1537"/>
              <w:spacing w:after="0"/>
              <w:rPr>
                <w:sz w:val="20"/>
                <w:szCs w:val="20"/>
                <w:color w:val="auto"/>
              </w:rPr>
            </w:pPr>
            <w:r>
              <w:rPr>
                <w:rFonts w:ascii="Arial" w:cs="Arial" w:eastAsia="Arial" w:hAnsi="Arial"/>
                <w:sz w:val="18"/>
                <w:szCs w:val="18"/>
                <w:b w:val="1"/>
                <w:bCs w:val="1"/>
                <w:color w:val="auto"/>
                <w:w w:val="91"/>
              </w:rPr>
              <w:t>214 West Huron St.</w:t>
            </w:r>
          </w:p>
        </w:tc>
        <w:tc>
          <w:tcPr>
            <w:tcW w:w="3820" w:type="dxa"/>
            <w:vAlign w:val="bottom"/>
          </w:tcPr>
          <w:p>
            <w:pPr>
              <w:spacing w:after="0"/>
              <w:rPr>
                <w:sz w:val="24"/>
                <w:szCs w:val="24"/>
                <w:color w:val="auto"/>
              </w:rPr>
            </w:pPr>
          </w:p>
        </w:tc>
      </w:tr>
      <w:tr>
        <w:trPr>
          <w:trHeight w:val="225"/>
        </w:trPr>
        <w:tc>
          <w:tcPr>
            <w:tcW w:w="4080" w:type="dxa"/>
            <w:vAlign w:val="bottom"/>
          </w:tcPr>
          <w:p>
            <w:pPr>
              <w:jc w:val="center"/>
              <w:ind w:right="1517"/>
              <w:spacing w:after="0"/>
              <w:rPr>
                <w:sz w:val="20"/>
                <w:szCs w:val="20"/>
                <w:color w:val="auto"/>
              </w:rPr>
            </w:pPr>
            <w:r>
              <w:rPr>
                <w:rFonts w:ascii="Arial" w:cs="Arial" w:eastAsia="Arial" w:hAnsi="Arial"/>
                <w:sz w:val="18"/>
                <w:szCs w:val="18"/>
                <w:b w:val="1"/>
                <w:bCs w:val="1"/>
                <w:color w:val="auto"/>
                <w:w w:val="89"/>
              </w:rPr>
              <w:t>Chicago, Illinois</w:t>
            </w:r>
          </w:p>
        </w:tc>
        <w:tc>
          <w:tcPr>
            <w:tcW w:w="3820" w:type="dxa"/>
            <w:vAlign w:val="bottom"/>
          </w:tcPr>
          <w:p>
            <w:pPr>
              <w:jc w:val="right"/>
              <w:ind w:right="799"/>
              <w:spacing w:after="0"/>
              <w:rPr>
                <w:sz w:val="20"/>
                <w:szCs w:val="20"/>
                <w:color w:val="auto"/>
              </w:rPr>
            </w:pPr>
            <w:r>
              <w:rPr>
                <w:rFonts w:ascii="Arial" w:cs="Arial" w:eastAsia="Arial" w:hAnsi="Arial"/>
                <w:sz w:val="18"/>
                <w:szCs w:val="18"/>
                <w:b w:val="1"/>
                <w:bCs w:val="1"/>
                <w:color w:val="auto"/>
              </w:rPr>
              <w:t>60654</w:t>
            </w:r>
          </w:p>
        </w:tc>
      </w:tr>
      <w:tr>
        <w:trPr>
          <w:trHeight w:val="186"/>
        </w:trPr>
        <w:tc>
          <w:tcPr>
            <w:tcW w:w="4080" w:type="dxa"/>
            <w:vAlign w:val="bottom"/>
          </w:tcPr>
          <w:p>
            <w:pPr>
              <w:jc w:val="center"/>
              <w:ind w:right="15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820" w:type="dxa"/>
            <w:vAlign w:val="bottom"/>
          </w:tcPr>
          <w:p>
            <w:pPr>
              <w:jc w:val="center"/>
              <w:ind w:left="1539"/>
              <w:spacing w:after="0"/>
              <w:rPr>
                <w:sz w:val="20"/>
                <w:szCs w:val="20"/>
                <w:color w:val="auto"/>
              </w:rPr>
            </w:pPr>
            <w:r>
              <w:rPr>
                <w:rFonts w:ascii="Arial" w:cs="Arial" w:eastAsia="Arial" w:hAnsi="Arial"/>
                <w:sz w:val="14"/>
                <w:szCs w:val="14"/>
                <w:b w:val="1"/>
                <w:bCs w:val="1"/>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80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3"/>
          </w:tcPr>
          <w:p>
            <w:pPr>
              <w:ind w:left="1380"/>
              <w:spacing w:after="0"/>
              <w:rPr>
                <w:sz w:val="20"/>
                <w:szCs w:val="20"/>
                <w:color w:val="auto"/>
              </w:rPr>
            </w:pPr>
            <w:r>
              <w:rPr>
                <w:rFonts w:ascii="Arial" w:cs="Arial" w:eastAsia="Arial" w:hAnsi="Arial"/>
                <w:sz w:val="14"/>
                <w:szCs w:val="14"/>
                <w:b w:val="1"/>
                <w:bCs w:val="1"/>
                <w:color w:val="auto"/>
                <w:w w:val="99"/>
              </w:rPr>
              <w:t>Name of each exchange on which</w:t>
            </w:r>
          </w:p>
        </w:tc>
      </w:tr>
      <w:tr>
        <w:trPr>
          <w:trHeight w:val="171"/>
        </w:trPr>
        <w:tc>
          <w:tcPr>
            <w:tcW w:w="14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to be so registered</w:t>
            </w:r>
          </w:p>
        </w:tc>
        <w:tc>
          <w:tcPr>
            <w:tcW w:w="15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each class is to be registered</w:t>
            </w:r>
          </w:p>
        </w:tc>
      </w:tr>
      <w:tr>
        <w:trPr>
          <w:trHeight w:val="228"/>
        </w:trPr>
        <w:tc>
          <w:tcPr>
            <w:tcW w:w="1420" w:type="dxa"/>
            <w:vAlign w:val="bottom"/>
          </w:tcPr>
          <w:p>
            <w:pPr>
              <w:spacing w:after="0"/>
              <w:rPr>
                <w:sz w:val="20"/>
                <w:szCs w:val="20"/>
                <w:color w:val="auto"/>
              </w:rPr>
            </w:pPr>
            <w:r>
              <w:rPr>
                <w:rFonts w:ascii="Arial" w:cs="Arial" w:eastAsia="Arial" w:hAnsi="Arial"/>
                <w:sz w:val="18"/>
                <w:szCs w:val="18"/>
                <w:b w:val="1"/>
                <w:bCs w:val="1"/>
                <w:color w:val="auto"/>
                <w:w w:val="95"/>
              </w:rPr>
              <w:t>Class A common</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0"/>
              </w:rPr>
              <w:t>stock, par value</w:t>
            </w: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$0.0001 per share</w:t>
            </w:r>
          </w:p>
        </w:tc>
        <w:tc>
          <w:tcPr>
            <w:tcW w:w="1540" w:type="dxa"/>
            <w:vAlign w:val="bottom"/>
          </w:tcPr>
          <w:p>
            <w:pPr>
              <w:ind w:left="1180"/>
              <w:spacing w:after="0"/>
              <w:rPr>
                <w:sz w:val="20"/>
                <w:szCs w:val="20"/>
                <w:color w:val="auto"/>
              </w:rPr>
            </w:pPr>
            <w:r>
              <w:rPr>
                <w:rFonts w:ascii="Arial" w:cs="Arial" w:eastAsia="Arial" w:hAnsi="Arial"/>
                <w:sz w:val="18"/>
                <w:szCs w:val="18"/>
                <w:b w:val="1"/>
                <w:bCs w:val="1"/>
                <w:color w:val="auto"/>
              </w:rPr>
              <w:t>The</w:t>
            </w: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3"/>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File No. 333-239287</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description of the Class A common stock, par value $0.0001 per share, of GoHealth, Inc. (the “Company”) as included under the caption “Description of Capital Stock” in the Prospectus forming a part of the Company’s Registration Statement on Form S-1, originally filed with the Securities and Exchange Commission (the “Commission”) on June 19, 2020 (File No. 333-239287) and as subsequently amended (the “Registration Statement”), is hereby incorporated by reference herein. In addition, the above-referenced description included in any Prospectus relating to the Registration Statement filed with the Commission pursuant to Rule 424(b) under the Securities Act of 1933, as amended, shall be deemed to be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hereunder because no other securities of the Company are registered on The Nasdaq Global Select Market, and the securities registered hereby are not being registered pursuant to Section 12(g) of the Securities Exchange Act of 1934, as amended.</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Pursuant to the requirements of Section 12 of the Securities Exchange Act of 1934, as amended, the Company has duly caused this Registration Statement to be signed on its behalf by the undersigned, thereunto duly authorized, in the city of Chicago, Illinois on the 15th day of July,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Date: July 15, 2020</w:t>
            </w:r>
          </w:p>
        </w:tc>
        <w:tc>
          <w:tcPr>
            <w:tcW w:w="7680" w:type="dxa"/>
            <w:vAlign w:val="bottom"/>
            <w:gridSpan w:val="2"/>
          </w:tcPr>
          <w:p>
            <w:pPr>
              <w:ind w:left="1940"/>
              <w:spacing w:after="0"/>
              <w:rPr>
                <w:sz w:val="20"/>
                <w:szCs w:val="20"/>
                <w:color w:val="auto"/>
              </w:rPr>
            </w:pPr>
            <w:r>
              <w:rPr>
                <w:rFonts w:ascii="Arial" w:cs="Arial" w:eastAsia="Arial" w:hAnsi="Arial"/>
                <w:sz w:val="18"/>
                <w:szCs w:val="18"/>
                <w:b w:val="1"/>
                <w:bCs w:val="1"/>
                <w:color w:val="auto"/>
              </w:rPr>
              <w:t>GOHEALTH, INC.</w:t>
            </w:r>
          </w:p>
        </w:tc>
      </w:tr>
      <w:tr>
        <w:trPr>
          <w:trHeight w:val="432"/>
        </w:trPr>
        <w:tc>
          <w:tcPr>
            <w:tcW w:w="334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r>
      <w:tr>
        <w:trPr>
          <w:trHeight w:val="209"/>
        </w:trPr>
        <w:tc>
          <w:tcPr>
            <w:tcW w:w="334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Clinton P. Jones</w:t>
            </w:r>
          </w:p>
        </w:tc>
      </w:tr>
      <w:tr>
        <w:trPr>
          <w:trHeight w:val="230"/>
        </w:trPr>
        <w:tc>
          <w:tcPr>
            <w:tcW w:w="334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2020-07-15T07:37:06Z</dcterms:created>
  <dcterms:modified xsi:type="dcterms:W3CDTF">2020-07-15T07:37:06Z</dcterms:modified>
</cp:coreProperties>
</file>