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SEC Form 3</w:t>
            </w: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4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FORM 3</w:t>
            </w:r>
          </w:p>
        </w:tc>
        <w:tc>
          <w:tcPr>
            <w:tcW w:w="680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26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6908165</wp:posOffset>
            </wp:positionH>
            <wp:positionV relativeFrom="paragraph">
              <wp:posOffset>-551815</wp:posOffset>
            </wp:positionV>
            <wp:extent cx="53975" cy="5651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5598795</wp:posOffset>
            </wp:positionH>
            <wp:positionV relativeFrom="paragraph">
              <wp:posOffset>-551815</wp:posOffset>
            </wp:positionV>
            <wp:extent cx="53975" cy="5651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21590</wp:posOffset>
            </wp:positionV>
            <wp:extent cx="7009765" cy="3060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9765" cy="306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vertAlign w:val="superscript"/>
              </w:rPr>
              <w:t>*</w:t>
            </w:r>
          </w:p>
        </w:tc>
        <w:tc>
          <w:tcPr>
            <w:tcW w:w="20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8"/>
                <w:szCs w:val="18"/>
                <w:color w:val="0000EE"/>
                <w:w w:val="98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8"/>
                  <w:szCs w:val="18"/>
                  <w:color w:val="0000EE"/>
                  <w:w w:val="98"/>
                </w:rPr>
                <w:t>Wheatley Timothy Alan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ind w:left="5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3. Issuer Name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8"/>
          <w:szCs w:val="18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18"/>
            <w:szCs w:val="18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[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GOCO</w:t>
      </w:r>
      <w:r>
        <w:rPr>
          <w:rFonts w:ascii="Times New Roman" w:cs="Times New Roman" w:eastAsia="Times New Roman" w:hAnsi="Times New Roman"/>
          <w:sz w:val="18"/>
          <w:szCs w:val="18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80" w:space="200"/>
            <w:col w:w="6000"/>
          </w:cols>
          <w:pgMar w:left="460" w:top="207" w:right="45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222 W MERCHANDISE MART PLAZA</w:t>
            </w: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SUITE 1750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229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CHICAGO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IL</w:t>
            </w:r>
          </w:p>
        </w:tc>
        <w:tc>
          <w:tcPr>
            <w:tcW w:w="14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60654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400" w:firstLine="6"/>
        <w:spacing w:after="0" w:line="278" w:lineRule="auto"/>
        <w:tabs>
          <w:tab w:leader="none" w:pos="12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Relationship of Reporting Person(s) to Issuer (Check all applicable)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14"/>
        <w:spacing w:after="0"/>
        <w:tabs>
          <w:tab w:leader="none" w:pos="207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760" w:hanging="9"/>
        <w:spacing w:after="0" w:line="278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If Amendment, Date of Original Filed (Month/Day/Year)</w:t>
      </w:r>
    </w:p>
    <w:p>
      <w:pPr>
        <w:spacing w:after="0" w:line="216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9" w:right="100" w:hanging="9"/>
        <w:spacing w:after="0" w:line="278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9" w:right="30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66" w:space="720"/>
            <w:col w:w="2794" w:space="491"/>
            <w:col w:w="2709"/>
          </w:cols>
          <w:pgMar w:left="460" w:top="207" w:right="459" w:bottom="1440" w:gutter="0" w:footer="0" w:header="0"/>
          <w:type w:val="continuous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4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Ownership Form:  4. Nature of Indirect Beneficial Ownership (Instr. 5)</w:t>
            </w:r>
          </w:p>
        </w:tc>
      </w:tr>
      <w:tr>
        <w:trPr>
          <w:trHeight w:val="125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40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 or</w:t>
            </w:r>
          </w:p>
        </w:tc>
      </w:tr>
      <w:tr>
        <w:trPr>
          <w:trHeight w:val="155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 (I) (Instr. 5)</w:t>
            </w:r>
          </w:p>
        </w:tc>
      </w:tr>
      <w:tr>
        <w:trPr>
          <w:trHeight w:val="69"/>
        </w:trPr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Table II - Derivative Securities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3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Exhibit 24 - Power of Attorney.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/s/ Bradley Burd,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6"/>
              </w:rPr>
              <w:t>07/18/2024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5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20" w:right="4420" w:firstLine="5"/>
        <w:spacing w:after="0" w:line="322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60" w:top="207" w:right="4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398780</wp:posOffset>
            </wp:positionH>
            <wp:positionV relativeFrom="page">
              <wp:posOffset>318770</wp:posOffset>
            </wp:positionV>
            <wp:extent cx="6929120" cy="9965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120" cy="9965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398780</wp:posOffset>
            </wp:positionH>
            <wp:positionV relativeFrom="page">
              <wp:posOffset>448310</wp:posOffset>
            </wp:positionV>
            <wp:extent cx="6929120" cy="99574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9120" cy="995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699799" TargetMode="External"/><Relationship Id="rId12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2024-07-18T16:28:20Z</dcterms:created>
  <dcterms:modified xsi:type="dcterms:W3CDTF">2024-07-18T16:28:20Z</dcterms:modified>
</cp:coreProperties>
</file>