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Schulz Jason</w:t>
              </w:r>
            </w:hyperlink>
          </w:p>
        </w:tc>
        <w:tc>
          <w:tcPr>
            <w:tcW w:w="232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0000EE"/>
            </w:tcBorders>
            <w:vMerge w:val="continue"/>
          </w:tcPr>
          <w:p>
            <w:pPr>
              <w:spacing w:after="0"/>
              <w:rPr>
                <w:sz w:val="9"/>
                <w:szCs w:val="9"/>
                <w:color w:val="auto"/>
              </w:rPr>
            </w:pPr>
          </w:p>
        </w:tc>
        <w:tc>
          <w:tcPr>
            <w:tcW w:w="232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06/06/2022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GoHealth,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GOCO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8"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880" w:type="dxa"/>
            <w:vAlign w:val="bottom"/>
          </w:tcPr>
          <w:p>
            <w:pPr>
              <w:ind w:left="22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214 WEST HURON ST.</w:t>
            </w:r>
          </w:p>
        </w:tc>
        <w:tc>
          <w:tcPr>
            <w:tcW w:w="144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02"/>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CHICAGO</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IL</w:t>
            </w:r>
          </w:p>
        </w:tc>
        <w:tc>
          <w:tcPr>
            <w:tcW w:w="14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3"/>
          <w:szCs w:val="13"/>
          <w:color w:val="0000FF"/>
        </w:rPr>
        <w:t>Chief Financial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Brian Farley, Attorney-in-fact</w:t>
            </w:r>
          </w:p>
        </w:tc>
        <w:tc>
          <w:tcPr>
            <w:tcW w:w="96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06/08/2022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3"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71"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16th date of May, 2022.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Jason Schulz________________</w:t>
      </w:r>
    </w:p>
    <w:p>
      <w:pPr>
        <w:spacing w:after="0" w:line="2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tab/>
        <w:t>Jason Schulz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27"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30614"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2022-06-08T17:47:05Z</dcterms:created>
  <dcterms:modified xsi:type="dcterms:W3CDTF">2022-06-08T17:47:05Z</dcterms:modified>
</cp:coreProperties>
</file>